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21"/>
      </w:tblGrid>
      <w:tr w:rsidRPr="00992CF9" w:rsidR="005D4712" w:rsidTr="3CBF40A2" w14:paraId="003CF6A5" w14:textId="77777777">
        <w:tc>
          <w:tcPr>
            <w:tcW w:w="10205" w:type="dxa"/>
            <w:tcMar/>
          </w:tcPr>
          <w:p w:rsidRPr="00992CF9" w:rsidR="005D4712" w:rsidP="00546296" w:rsidRDefault="005D4712" w14:paraId="401EFF82" w14:textId="77777777">
            <w:pPr>
              <w:spacing w:after="310" w:line="259" w:lineRule="auto"/>
              <w:jc w:val="center"/>
              <w:rPr>
                <w:rFonts w:ascii="Tahoma" w:hAnsi="Tahoma" w:cs="Tahoma"/>
                <w:b/>
                <w:lang w:val="en-GB"/>
              </w:rPr>
            </w:pPr>
            <w:r w:rsidRPr="00992CF9">
              <w:rPr>
                <w:rFonts w:ascii="Tahoma" w:hAnsi="Tahoma" w:cs="Tahoma"/>
                <w:b/>
                <w:lang w:val="en-GB"/>
              </w:rPr>
              <w:t>PROXY AUTHORIZATION FORM</w:t>
            </w:r>
          </w:p>
        </w:tc>
      </w:tr>
      <w:tr w:rsidRPr="00992CF9" w:rsidR="005D4712" w:rsidTr="3CBF40A2" w14:paraId="7C847676" w14:textId="77777777">
        <w:tc>
          <w:tcPr>
            <w:tcW w:w="10205" w:type="dxa"/>
            <w:tcMar/>
          </w:tcPr>
          <w:p w:rsidRPr="00F9634F" w:rsidR="005D4712" w:rsidP="00546296" w:rsidRDefault="005D4712" w14:paraId="3DCED84E" w14:textId="106C9235">
            <w:pPr>
              <w:pStyle w:val="NoSpacing"/>
              <w:ind w:left="0"/>
            </w:pPr>
            <w:r w:rsidRPr="4CEC5025">
              <w:rPr>
                <w:lang w:val="en-GB"/>
              </w:rPr>
              <w:t>The undersigned, …………………………, personal number .....................,</w:t>
            </w:r>
            <w:r w:rsidR="00F35DE2">
              <w:t xml:space="preserve"> </w:t>
            </w:r>
            <w:r w:rsidRPr="4CEC5025" w:rsidR="00F35DE2">
              <w:rPr>
                <w:lang w:val="en-GB"/>
              </w:rPr>
              <w:t>residing at ………… No</w:t>
            </w:r>
            <w:r w:rsidRPr="4CEC5025" w:rsidR="6A57F6EB">
              <w:rPr>
                <w:lang w:val="en-GB"/>
              </w:rPr>
              <w:t xml:space="preserve"> .....</w:t>
            </w:r>
            <w:r w:rsidRPr="4CEC5025" w:rsidR="00F35DE2">
              <w:rPr>
                <w:lang w:val="en-GB"/>
              </w:rPr>
              <w:t>, ………………. Str./Blvd., …… fl., ………. flat, ………..</w:t>
            </w:r>
            <w:r w:rsidRPr="4CEC5025" w:rsidR="00D948D6">
              <w:rPr>
                <w:lang w:val="en-GB"/>
              </w:rPr>
              <w:t xml:space="preserve"> </w:t>
            </w:r>
            <w:r w:rsidRPr="4CEC5025" w:rsidR="00F35DE2">
              <w:rPr>
                <w:lang w:val="en-GB"/>
              </w:rPr>
              <w:t>city</w:t>
            </w:r>
            <w:r w:rsidRPr="4CEC5025" w:rsidR="00D948D6">
              <w:rPr>
                <w:lang w:val="en-GB"/>
              </w:rPr>
              <w:t>,</w:t>
            </w:r>
            <w:r w:rsidRPr="4CEC5025">
              <w:rPr>
                <w:lang w:val="en-GB"/>
              </w:rPr>
              <w:t xml:space="preserve"> in the capacity of representative of ……………………, seat and registered office ………………………, No ………………., </w:t>
            </w:r>
            <w:r w:rsidR="00405813">
              <w:t xml:space="preserve">…………….. </w:t>
            </w:r>
            <w:r w:rsidRPr="4CEC5025" w:rsidR="00405813">
              <w:rPr>
                <w:lang w:val="en-GB"/>
              </w:rPr>
              <w:t>Str.</w:t>
            </w:r>
            <w:r w:rsidR="00405813">
              <w:t>/</w:t>
            </w:r>
            <w:r w:rsidRPr="4CEC5025" w:rsidR="00405813">
              <w:rPr>
                <w:lang w:val="en-US"/>
              </w:rPr>
              <w:t>Blvd.</w:t>
            </w:r>
            <w:r w:rsidRPr="4CEC5025">
              <w:rPr>
                <w:lang w:val="en-GB"/>
              </w:rPr>
              <w:t xml:space="preserve">, fl.……., a company duly entered in the </w:t>
            </w:r>
            <w:r w:rsidRPr="4CEC5025" w:rsidR="00405813">
              <w:rPr>
                <w:lang w:val="en-GB"/>
              </w:rPr>
              <w:t xml:space="preserve">Commercial Register and the Register of Non-Profit Legal Entities </w:t>
            </w:r>
            <w:r w:rsidRPr="4CEC5025">
              <w:rPr>
                <w:lang w:val="en-GB"/>
              </w:rPr>
              <w:t xml:space="preserve">of the Registry Agency with company identification code …………….. - holding ....................... / ....................... / registered voting shares in uncertificated (dematerialized) form from the capital of Telelink Business Services Group AD, </w:t>
            </w:r>
            <w:r w:rsidRPr="4CEC5025" w:rsidR="00405813">
              <w:rPr>
                <w:lang w:val="en-GB"/>
              </w:rPr>
              <w:t xml:space="preserve">UIC 205744019, </w:t>
            </w:r>
            <w:r w:rsidRPr="4CEC5025">
              <w:rPr>
                <w:lang w:val="en-GB"/>
              </w:rPr>
              <w:t>pursuant to Art. 116, para. 1 of the Public Offering of Securities Act</w:t>
            </w:r>
            <w:r w:rsidR="00F9634F">
              <w:t>,</w:t>
            </w:r>
          </w:p>
          <w:p w:rsidRPr="00992CF9" w:rsidR="005D4712" w:rsidP="00546296" w:rsidRDefault="005D4712" w14:paraId="434D034D" w14:textId="77777777">
            <w:pPr>
              <w:rPr>
                <w:rFonts w:ascii="Tahoma" w:hAnsi="Tahoma" w:cs="Tahoma"/>
                <w:lang w:val="en-GB"/>
              </w:rPr>
            </w:pPr>
          </w:p>
        </w:tc>
      </w:tr>
      <w:tr w:rsidRPr="00992CF9" w:rsidR="005D4712" w:rsidTr="3CBF40A2" w14:paraId="7EDBF5E6" w14:textId="77777777">
        <w:tc>
          <w:tcPr>
            <w:tcW w:w="10205" w:type="dxa"/>
            <w:tcMar/>
          </w:tcPr>
          <w:p w:rsidRPr="00992CF9" w:rsidR="005D4712" w:rsidP="00546296" w:rsidRDefault="005D4712" w14:paraId="00C196BD" w14:textId="77777777">
            <w:pPr>
              <w:pStyle w:val="NoSpacing"/>
              <w:ind w:left="709" w:right="175" w:firstLine="0"/>
              <w:jc w:val="center"/>
              <w:rPr>
                <w:b/>
                <w:lang w:val="en-GB"/>
              </w:rPr>
            </w:pPr>
            <w:r w:rsidRPr="00992CF9">
              <w:rPr>
                <w:b/>
                <w:lang w:val="en-GB"/>
              </w:rPr>
              <w:t>HEREBY MAKE, CONSTITUTE AND APPOINT:</w:t>
            </w:r>
          </w:p>
          <w:p w:rsidRPr="00992CF9" w:rsidR="005D4712" w:rsidP="00546296" w:rsidRDefault="005D4712" w14:paraId="1DC08C88" w14:textId="77777777">
            <w:pPr>
              <w:rPr>
                <w:rFonts w:ascii="Tahoma" w:hAnsi="Tahoma" w:cs="Tahoma"/>
                <w:lang w:val="en-GB"/>
              </w:rPr>
            </w:pPr>
          </w:p>
        </w:tc>
      </w:tr>
      <w:tr w:rsidRPr="00992CF9" w:rsidR="005D4712" w:rsidTr="3CBF40A2" w14:paraId="08D2F8E5" w14:textId="77777777">
        <w:tc>
          <w:tcPr>
            <w:tcW w:w="10205" w:type="dxa"/>
            <w:tcMar/>
          </w:tcPr>
          <w:p w:rsidRPr="00992CF9" w:rsidR="005D4712" w:rsidP="00546296" w:rsidRDefault="005D4712" w14:paraId="5775829C" w14:textId="77777777">
            <w:pPr>
              <w:pStyle w:val="NoSpacing"/>
              <w:ind w:left="38" w:right="175" w:firstLine="0"/>
              <w:rPr>
                <w:b/>
                <w:lang w:val="en-GB"/>
              </w:rPr>
            </w:pPr>
            <w:r w:rsidRPr="00992CF9">
              <w:rPr>
                <w:b/>
                <w:lang w:val="en-GB"/>
              </w:rPr>
              <w:t>In the case of proxy – natural person</w:t>
            </w:r>
          </w:p>
          <w:p w:rsidRPr="00992CF9" w:rsidR="005D4712" w:rsidP="00546296" w:rsidRDefault="005D4712" w14:paraId="52207B41" w14:textId="37103E87">
            <w:pPr>
              <w:pStyle w:val="NoSpacing"/>
              <w:ind w:left="0"/>
              <w:rPr>
                <w:b/>
                <w:bCs/>
                <w:lang w:val="en-GB"/>
              </w:rPr>
            </w:pPr>
            <w:r w:rsidRPr="4CEC5025">
              <w:rPr>
                <w:b/>
                <w:bCs/>
                <w:lang w:val="en-GB"/>
              </w:rPr>
              <w:t>…………………………</w:t>
            </w:r>
            <w:r w:rsidRPr="4CEC5025">
              <w:rPr>
                <w:lang w:val="en-GB"/>
              </w:rPr>
              <w:t xml:space="preserve">, personal number ....................., </w:t>
            </w:r>
            <w:r w:rsidRPr="4CEC5025" w:rsidR="00405813">
              <w:rPr>
                <w:lang w:val="en-GB"/>
              </w:rPr>
              <w:t xml:space="preserve">identity card </w:t>
            </w:r>
            <w:r w:rsidR="00405813">
              <w:t xml:space="preserve">№ </w:t>
            </w:r>
            <w:r w:rsidRPr="4CEC5025" w:rsidR="00405813">
              <w:rPr>
                <w:lang w:val="en-US"/>
              </w:rPr>
              <w:t xml:space="preserve">……….., issued by </w:t>
            </w:r>
            <w:r w:rsidRPr="4CEC5025" w:rsidR="00125D3C">
              <w:rPr>
                <w:lang w:val="en-US"/>
              </w:rPr>
              <w:t xml:space="preserve">the Ministry of Interior </w:t>
            </w:r>
            <w:r w:rsidRPr="4CEC5025" w:rsidR="00405813">
              <w:rPr>
                <w:lang w:val="en-US"/>
              </w:rPr>
              <w:t xml:space="preserve">……….. on ………………., </w:t>
            </w:r>
            <w:r w:rsidRPr="4CEC5025">
              <w:rPr>
                <w:lang w:val="en-GB"/>
              </w:rPr>
              <w:t>residing at …………</w:t>
            </w:r>
            <w:r w:rsidRPr="4CEC5025" w:rsidR="190E862E">
              <w:rPr>
                <w:lang w:val="en-GB"/>
              </w:rPr>
              <w:t>,</w:t>
            </w:r>
            <w:r w:rsidRPr="4CEC5025">
              <w:rPr>
                <w:lang w:val="en-GB"/>
              </w:rPr>
              <w:t xml:space="preserve"> No ……</w:t>
            </w:r>
            <w:r w:rsidRPr="4CEC5025" w:rsidR="40653F9A">
              <w:rPr>
                <w:lang w:val="en-GB"/>
              </w:rPr>
              <w:t>,</w:t>
            </w:r>
            <w:r w:rsidRPr="4CEC5025">
              <w:rPr>
                <w:lang w:val="en-GB"/>
              </w:rPr>
              <w:t xml:space="preserve"> </w:t>
            </w:r>
            <w:r w:rsidRPr="4CEC5025" w:rsidR="1E260938">
              <w:rPr>
                <w:lang w:val="en-GB"/>
              </w:rPr>
              <w:t xml:space="preserve">.......................... </w:t>
            </w:r>
            <w:r w:rsidRPr="4CEC5025">
              <w:rPr>
                <w:lang w:val="en-GB"/>
              </w:rPr>
              <w:t>Str.</w:t>
            </w:r>
            <w:r w:rsidRPr="4CEC5025" w:rsidR="00405813">
              <w:rPr>
                <w:lang w:val="en-GB"/>
              </w:rPr>
              <w:t>/Blvd.</w:t>
            </w:r>
            <w:r w:rsidRPr="4CEC5025">
              <w:rPr>
                <w:lang w:val="en-GB"/>
              </w:rPr>
              <w:t>, ……</w:t>
            </w:r>
            <w:r w:rsidRPr="4CEC5025" w:rsidR="00F35DE2">
              <w:rPr>
                <w:lang w:val="en-GB"/>
              </w:rPr>
              <w:t xml:space="preserve"> </w:t>
            </w:r>
            <w:r w:rsidRPr="4CEC5025">
              <w:rPr>
                <w:lang w:val="en-GB"/>
              </w:rPr>
              <w:t xml:space="preserve">fl., ………. flat, ………..city </w:t>
            </w:r>
          </w:p>
          <w:p w:rsidRPr="00992CF9" w:rsidR="005D4712" w:rsidP="00546296" w:rsidRDefault="005D4712" w14:paraId="43254B9F" w14:textId="77777777">
            <w:pPr>
              <w:rPr>
                <w:rFonts w:ascii="Tahoma" w:hAnsi="Tahoma" w:cs="Tahoma"/>
                <w:lang w:val="en-GB"/>
              </w:rPr>
            </w:pPr>
          </w:p>
        </w:tc>
      </w:tr>
      <w:tr w:rsidRPr="00992CF9" w:rsidR="005D4712" w:rsidTr="3CBF40A2" w14:paraId="410366F1" w14:textId="77777777">
        <w:tc>
          <w:tcPr>
            <w:tcW w:w="10205" w:type="dxa"/>
            <w:tcMar/>
          </w:tcPr>
          <w:p w:rsidRPr="00992CF9" w:rsidR="005D4712" w:rsidP="00546296" w:rsidRDefault="005D4712" w14:paraId="20A30C69" w14:textId="77777777">
            <w:pPr>
              <w:pStyle w:val="NoSpacing"/>
              <w:ind w:left="37" w:right="175" w:firstLine="0"/>
              <w:rPr>
                <w:b/>
                <w:bCs/>
                <w:lang w:val="en-GB"/>
              </w:rPr>
            </w:pPr>
            <w:r w:rsidRPr="00992CF9">
              <w:rPr>
                <w:b/>
                <w:lang w:val="en-GB"/>
              </w:rPr>
              <w:t>In case of proxy – legal entity</w:t>
            </w:r>
            <w:r w:rsidRPr="00992CF9">
              <w:rPr>
                <w:b/>
                <w:bCs/>
                <w:lang w:val="en-GB"/>
              </w:rPr>
              <w:t xml:space="preserve"> </w:t>
            </w:r>
          </w:p>
          <w:p w:rsidRPr="00992CF9" w:rsidR="005D4712" w:rsidP="00546296" w:rsidRDefault="005D4712" w14:paraId="2A1FD9DC" w14:textId="6F34D812">
            <w:pPr>
              <w:pStyle w:val="NoSpacing"/>
              <w:ind w:left="0"/>
              <w:rPr>
                <w:lang w:val="en-GB"/>
              </w:rPr>
            </w:pPr>
            <w:r w:rsidRPr="00992CF9">
              <w:rPr>
                <w:b/>
                <w:bCs/>
                <w:lang w:val="en-GB"/>
              </w:rPr>
              <w:t>……………………</w:t>
            </w:r>
            <w:r w:rsidRPr="00992CF9">
              <w:rPr>
                <w:lang w:val="en-GB"/>
              </w:rPr>
              <w:t xml:space="preserve">, seat and registered office ………………………, No ………………., </w:t>
            </w:r>
            <w:r w:rsidR="00125D3C">
              <w:rPr>
                <w:lang w:val="en-GB"/>
              </w:rPr>
              <w:t xml:space="preserve">…………… </w:t>
            </w:r>
            <w:r w:rsidRPr="00992CF9" w:rsidR="00125D3C">
              <w:rPr>
                <w:lang w:val="en-GB"/>
              </w:rPr>
              <w:t>Str</w:t>
            </w:r>
            <w:r w:rsidR="00125D3C">
              <w:rPr>
                <w:lang w:val="en-GB"/>
              </w:rPr>
              <w:t>./Blvd.</w:t>
            </w:r>
            <w:r w:rsidRPr="00992CF9">
              <w:rPr>
                <w:lang w:val="en-GB"/>
              </w:rPr>
              <w:t>, fl.</w:t>
            </w:r>
            <w:r w:rsidR="00125D3C">
              <w:rPr>
                <w:lang w:val="en-GB"/>
              </w:rPr>
              <w:t xml:space="preserve"> </w:t>
            </w:r>
            <w:r w:rsidRPr="00992CF9">
              <w:rPr>
                <w:lang w:val="en-GB"/>
              </w:rPr>
              <w:t xml:space="preserve">……., company identification code: ………………………, duly represented by  …………………………, personal number....................., identity card № ……………., issued by the Ministry of Interior ………… on ......................., in the capacity of .....................................  </w:t>
            </w:r>
          </w:p>
          <w:p w:rsidRPr="00992CF9" w:rsidR="005D4712" w:rsidP="00546296" w:rsidRDefault="005D4712" w14:paraId="22F58BDD" w14:textId="77777777">
            <w:pPr>
              <w:rPr>
                <w:rFonts w:ascii="Tahoma" w:hAnsi="Tahoma" w:cs="Tahoma"/>
                <w:lang w:val="en-GB"/>
              </w:rPr>
            </w:pPr>
          </w:p>
        </w:tc>
      </w:tr>
      <w:tr w:rsidRPr="00992CF9" w:rsidR="005D4712" w:rsidTr="3CBF40A2" w14:paraId="374BE36E" w14:textId="77777777">
        <w:tc>
          <w:tcPr>
            <w:tcW w:w="10205" w:type="dxa"/>
            <w:tcMar/>
          </w:tcPr>
          <w:p w:rsidRPr="00992CF9" w:rsidR="005D4712" w:rsidP="00187DF8" w:rsidRDefault="005D4712" w14:paraId="3A90F43B" w14:textId="150FF5D2">
            <w:pPr>
              <w:pStyle w:val="NoSpacing"/>
              <w:ind w:left="0"/>
              <w:rPr>
                <w:lang w:val="en-GB"/>
              </w:rPr>
            </w:pPr>
            <w:r w:rsidRPr="55564D25" w:rsidR="005D4712">
              <w:rPr>
                <w:lang w:val="en-GB"/>
              </w:rPr>
              <w:t xml:space="preserve">to represent me/the company, managed by me, at the </w:t>
            </w:r>
            <w:r w:rsidRPr="55564D25" w:rsidR="00A36248">
              <w:rPr>
                <w:lang w:val="en-GB"/>
              </w:rPr>
              <w:t>Regular</w:t>
            </w:r>
            <w:r w:rsidRPr="55564D25" w:rsidR="005D4712">
              <w:rPr>
                <w:lang w:val="en-GB"/>
              </w:rPr>
              <w:t xml:space="preserve"> General Meeting of </w:t>
            </w:r>
            <w:r w:rsidRPr="55564D25" w:rsidR="0091244D">
              <w:rPr>
                <w:lang w:val="en-GB"/>
              </w:rPr>
              <w:t xml:space="preserve">Shareholders </w:t>
            </w:r>
            <w:r w:rsidRPr="55564D25" w:rsidR="005D4712">
              <w:rPr>
                <w:lang w:val="en-GB"/>
              </w:rPr>
              <w:t xml:space="preserve">of Telelink Business Services Group AD, </w:t>
            </w:r>
            <w:r w:rsidRPr="55564D25" w:rsidR="0091244D">
              <w:rPr>
                <w:lang w:val="en-GB"/>
              </w:rPr>
              <w:t xml:space="preserve">Sofia </w:t>
            </w:r>
            <w:r w:rsidRPr="55564D25" w:rsidR="00187DF8">
              <w:rPr>
                <w:lang w:val="en-GB"/>
              </w:rPr>
              <w:t>(the “Company”)</w:t>
            </w:r>
            <w:r w:rsidR="00187DF8">
              <w:rPr/>
              <w:t xml:space="preserve"> </w:t>
            </w:r>
            <w:r w:rsidRPr="55564D25" w:rsidR="005D4712">
              <w:rPr>
                <w:lang w:val="en-GB"/>
              </w:rPr>
              <w:t xml:space="preserve">convened </w:t>
            </w:r>
            <w:r w:rsidRPr="55564D25" w:rsidR="00187DF8">
              <w:rPr>
                <w:lang w:val="en-GB"/>
              </w:rPr>
              <w:t xml:space="preserve">on </w:t>
            </w:r>
            <w:r w:rsidRPr="55564D25" w:rsidR="00A36248">
              <w:rPr>
                <w:lang w:val="en-GB"/>
              </w:rPr>
              <w:t>19</w:t>
            </w:r>
            <w:r w:rsidRPr="55564D25" w:rsidR="00A36248">
              <w:rPr>
                <w:vertAlign w:val="superscript"/>
                <w:lang w:val="en-GB"/>
              </w:rPr>
              <w:t>th</w:t>
            </w:r>
            <w:r w:rsidRPr="55564D25" w:rsidR="00187DF8">
              <w:rPr>
                <w:lang w:val="en-GB"/>
              </w:rPr>
              <w:t xml:space="preserve"> of </w:t>
            </w:r>
            <w:r w:rsidRPr="55564D25" w:rsidR="00A36248">
              <w:rPr>
                <w:lang w:val="en-GB"/>
              </w:rPr>
              <w:t>June</w:t>
            </w:r>
            <w:r w:rsidRPr="55564D25" w:rsidR="005D4712">
              <w:rPr>
                <w:lang w:val="en-GB"/>
              </w:rPr>
              <w:t xml:space="preserve"> 202</w:t>
            </w:r>
            <w:r w:rsidRPr="55564D25" w:rsidR="00A36248">
              <w:rPr>
                <w:lang w:val="en-GB"/>
              </w:rPr>
              <w:t>4</w:t>
            </w:r>
            <w:r w:rsidRPr="55564D25" w:rsidR="005D4712">
              <w:rPr>
                <w:lang w:val="en-GB"/>
              </w:rPr>
              <w:t xml:space="preserve"> at 10:00 a.m. </w:t>
            </w:r>
            <w:r w:rsidRPr="55564D25" w:rsidR="0091244D">
              <w:rPr>
                <w:lang w:val="en-GB"/>
              </w:rPr>
              <w:t>(Eastern European Standard Time EE</w:t>
            </w:r>
            <w:r w:rsidRPr="55564D25" w:rsidR="0091244D">
              <w:rPr>
                <w:lang w:val="en-GB"/>
              </w:rPr>
              <w:t>T=UTC+</w:t>
            </w:r>
            <w:r w:rsidRPr="55564D25" w:rsidR="00A36248">
              <w:rPr>
                <w:lang w:val="en-GB"/>
              </w:rPr>
              <w:t>3</w:t>
            </w:r>
            <w:r w:rsidRPr="55564D25" w:rsidR="0091244D">
              <w:rPr>
                <w:lang w:val="en-GB"/>
              </w:rPr>
              <w:t xml:space="preserve"> (Coordinated Universal Time UTC))</w:t>
            </w:r>
            <w:r w:rsidRPr="55564D25" w:rsidR="005D4712">
              <w:rPr>
                <w:lang w:val="en-GB"/>
              </w:rPr>
              <w:t xml:space="preserve"> at the Company's headquarters in Sofia and with venue: </w:t>
            </w:r>
            <w:r w:rsidRPr="55564D25" w:rsidR="00187DF8">
              <w:rPr>
                <w:lang w:val="en-GB"/>
              </w:rPr>
              <w:t xml:space="preserve">Sofia, Vitosha District, </w:t>
            </w:r>
            <w:r w:rsidRPr="55564D25" w:rsidR="00187DF8">
              <w:rPr>
                <w:lang w:val="en-GB"/>
              </w:rPr>
              <w:t>v.a.</w:t>
            </w:r>
            <w:r w:rsidRPr="55564D25" w:rsidR="00187DF8">
              <w:rPr>
                <w:lang w:val="en-GB"/>
              </w:rPr>
              <w:t xml:space="preserve"> "</w:t>
            </w:r>
            <w:r w:rsidRPr="55564D25" w:rsidR="00187DF8">
              <w:rPr>
                <w:lang w:val="en-GB"/>
              </w:rPr>
              <w:t>Malinova</w:t>
            </w:r>
            <w:r w:rsidRPr="55564D25" w:rsidR="00187DF8">
              <w:rPr>
                <w:lang w:val="en-GB"/>
              </w:rPr>
              <w:t xml:space="preserve"> Dolina", 6 Panorama Sofia Str., Richhill Business Center, ground floor, Conference centre Richhill</w:t>
            </w:r>
            <w:r w:rsidRPr="55564D25" w:rsidR="005D4712">
              <w:rPr>
                <w:lang w:val="en-GB"/>
              </w:rPr>
              <w:t xml:space="preserve">, with unique identification code </w:t>
            </w:r>
            <w:r w:rsidRPr="55564D25" w:rsidR="008831B9">
              <w:rPr>
                <w:lang w:val="en-GB"/>
              </w:rPr>
              <w:t>TBS</w:t>
            </w:r>
            <w:r w:rsidRPr="55564D25" w:rsidR="00A36248">
              <w:rPr>
                <w:lang w:val="en-GB"/>
              </w:rPr>
              <w:t>19062024A</w:t>
            </w:r>
            <w:r w:rsidRPr="55564D25" w:rsidR="008831B9">
              <w:rPr>
                <w:lang w:val="en-GB"/>
              </w:rPr>
              <w:t>GM</w:t>
            </w:r>
            <w:r w:rsidRPr="55564D25" w:rsidR="005D4712">
              <w:rPr>
                <w:lang w:val="en-GB"/>
              </w:rPr>
              <w:t xml:space="preserve">, respectively in the absence of a quorum </w:t>
            </w:r>
            <w:r w:rsidRPr="55564D25" w:rsidR="00187DF8">
              <w:rPr>
                <w:lang w:val="en-GB"/>
              </w:rPr>
              <w:t xml:space="preserve">on </w:t>
            </w:r>
            <w:r w:rsidRPr="55564D25" w:rsidR="00A36248">
              <w:rPr>
                <w:lang w:val="en-GB"/>
              </w:rPr>
              <w:t>04</w:t>
            </w:r>
            <w:r w:rsidRPr="55564D25" w:rsidR="0091244D">
              <w:rPr>
                <w:vertAlign w:val="superscript"/>
                <w:lang w:val="en-GB"/>
              </w:rPr>
              <w:t>th</w:t>
            </w:r>
            <w:r w:rsidRPr="55564D25" w:rsidR="001C6F66">
              <w:rPr>
                <w:lang w:val="en-GB"/>
              </w:rPr>
              <w:t xml:space="preserve"> of </w:t>
            </w:r>
            <w:r w:rsidRPr="55564D25" w:rsidR="00A36248">
              <w:rPr>
                <w:lang w:val="en-GB"/>
              </w:rPr>
              <w:t>July</w:t>
            </w:r>
            <w:r w:rsidRPr="55564D25" w:rsidR="005D4712">
              <w:rPr>
                <w:lang w:val="en-GB"/>
              </w:rPr>
              <w:t xml:space="preserve"> 202</w:t>
            </w:r>
            <w:r w:rsidRPr="55564D25" w:rsidR="00A36248">
              <w:rPr>
                <w:lang w:val="en-GB"/>
              </w:rPr>
              <w:t>4</w:t>
            </w:r>
            <w:r w:rsidRPr="55564D25" w:rsidR="005D4712">
              <w:rPr>
                <w:lang w:val="en-GB"/>
              </w:rPr>
              <w:t xml:space="preserve"> at 10</w:t>
            </w:r>
            <w:r w:rsidRPr="55564D25" w:rsidR="0091244D">
              <w:rPr>
                <w:lang w:val="en-GB"/>
              </w:rPr>
              <w:t>:</w:t>
            </w:r>
            <w:r w:rsidRPr="55564D25" w:rsidR="005D4712">
              <w:rPr>
                <w:lang w:val="en-GB"/>
              </w:rPr>
              <w:t>00 a.m. (Eastern European Standard Time EE</w:t>
            </w:r>
            <w:r w:rsidRPr="55564D25" w:rsidR="005D4712">
              <w:rPr>
                <w:lang w:val="en-GB"/>
              </w:rPr>
              <w:t>S</w:t>
            </w:r>
            <w:r w:rsidRPr="55564D25" w:rsidR="005D4712">
              <w:rPr>
                <w:lang w:val="en-GB"/>
              </w:rPr>
              <w:t>T = UTC+</w:t>
            </w:r>
            <w:r w:rsidRPr="55564D25" w:rsidR="00A36248">
              <w:rPr>
                <w:lang w:val="en-GB"/>
              </w:rPr>
              <w:t>3</w:t>
            </w:r>
            <w:r w:rsidRPr="55564D25" w:rsidR="005D4712">
              <w:rPr>
                <w:lang w:val="en-GB"/>
              </w:rPr>
              <w:t xml:space="preserve"> (Coordinated Universal Time UTC)) at the same place and with the same agenda and to vote with all ........................... shares hold by me/the company, represented by me on the items of the agenda in the below referred manner and in particular: </w:t>
            </w:r>
          </w:p>
          <w:p w:rsidR="005D4712" w:rsidP="00546296" w:rsidRDefault="005D4712" w14:paraId="42693EC9" w14:textId="77777777">
            <w:pPr>
              <w:rPr>
                <w:rFonts w:ascii="Tahoma" w:hAnsi="Tahoma" w:cs="Tahoma"/>
                <w:lang w:val="en-GB"/>
              </w:rPr>
            </w:pPr>
          </w:p>
          <w:p w:rsidRPr="00992CF9" w:rsidR="00282AE7" w:rsidP="00546296" w:rsidRDefault="00282AE7" w14:paraId="65F65C9D" w14:textId="77777777">
            <w:pPr>
              <w:rPr>
                <w:rFonts w:ascii="Tahoma" w:hAnsi="Tahoma" w:cs="Tahoma"/>
                <w:lang w:val="en-GB"/>
              </w:rPr>
            </w:pPr>
          </w:p>
        </w:tc>
      </w:tr>
      <w:tr w:rsidRPr="00992CF9" w:rsidR="005D4712" w:rsidTr="3CBF40A2" w14:paraId="570E9904" w14:textId="77777777">
        <w:tc>
          <w:tcPr>
            <w:tcW w:w="10205" w:type="dxa"/>
            <w:tcMar/>
          </w:tcPr>
          <w:p w:rsidRPr="00282AE7" w:rsidR="005D4712" w:rsidP="00282AE7" w:rsidRDefault="00E625C7" w14:paraId="7560B81E" w14:textId="5CD6F1FC">
            <w:pPr>
              <w:pStyle w:val="ListParagraph"/>
              <w:numPr>
                <w:ilvl w:val="0"/>
                <w:numId w:val="11"/>
              </w:numPr>
              <w:rPr>
                <w:rFonts w:ascii="Tahoma" w:hAnsi="Tahoma" w:eastAsia="Times New Roman" w:cs="Tahoma"/>
                <w:b/>
                <w:lang w:val="en-GB"/>
              </w:rPr>
            </w:pPr>
            <w:r w:rsidRPr="00282AE7">
              <w:rPr>
                <w:rFonts w:ascii="Tahoma" w:hAnsi="Tahoma" w:eastAsia="Times New Roman" w:cs="Tahoma"/>
                <w:b/>
                <w:lang w:val="en-GB"/>
              </w:rPr>
              <w:t>Procedural matters</w:t>
            </w:r>
            <w:r w:rsidRPr="00282AE7" w:rsidR="005D4712">
              <w:rPr>
                <w:rFonts w:ascii="Tahoma" w:hAnsi="Tahoma" w:eastAsia="Times New Roman" w:cs="Tahoma"/>
                <w:b/>
                <w:lang w:val="en-GB"/>
              </w:rPr>
              <w:t>:</w:t>
            </w:r>
          </w:p>
          <w:p w:rsidRPr="00282AE7" w:rsidR="00282AE7" w:rsidP="00282AE7" w:rsidRDefault="00282AE7" w14:paraId="06C4E776" w14:textId="77777777">
            <w:pPr>
              <w:pStyle w:val="ListParagraph"/>
              <w:ind w:left="748"/>
              <w:rPr>
                <w:rFonts w:ascii="Tahoma" w:hAnsi="Tahoma" w:eastAsia="Times New Roman" w:cs="Tahoma"/>
                <w:b/>
                <w:color w:val="000000"/>
                <w:lang w:val="en-GB"/>
              </w:rPr>
            </w:pPr>
          </w:p>
          <w:p w:rsidRPr="00FB077F" w:rsidR="00FB077F" w:rsidP="00FB077F" w:rsidRDefault="00FB077F" w14:paraId="1A1C9793" w14:textId="77777777">
            <w:pPr>
              <w:numPr>
                <w:ilvl w:val="0"/>
                <w:numId w:val="12"/>
              </w:numPr>
              <w:spacing w:line="300" w:lineRule="exact"/>
              <w:rPr>
                <w:rFonts w:ascii="Tahoma" w:hAnsi="Tahoma" w:eastAsia="Times New Roman" w:cs="Tahoma"/>
                <w:b/>
                <w:color w:val="000000" w:themeColor="text1"/>
              </w:rPr>
            </w:pPr>
            <w:r w:rsidRPr="00FB077F">
              <w:rPr>
                <w:rFonts w:ascii="Tahoma" w:hAnsi="Tahoma" w:eastAsia="Times New Roman" w:cs="Tahoma"/>
                <w:b/>
                <w:bCs/>
                <w:color w:val="000000" w:themeColor="text1"/>
                <w:lang w:val="en-GB"/>
              </w:rPr>
              <w:t>Election of a chairman, secretary and teller of votes for holding the General meeting</w:t>
            </w:r>
            <w:r w:rsidRPr="00FB077F">
              <w:rPr>
                <w:rFonts w:ascii="Tahoma" w:hAnsi="Tahoma" w:eastAsia="Times New Roman" w:cs="Tahoma"/>
                <w:b/>
                <w:color w:val="000000" w:themeColor="text1"/>
              </w:rPr>
              <w:t> </w:t>
            </w:r>
          </w:p>
          <w:p w:rsidRPr="00992CF9" w:rsidR="005D4712" w:rsidP="3CBF40A2" w:rsidRDefault="005D4712" w14:paraId="56069F00" w14:textId="68861234">
            <w:pPr>
              <w:spacing w:line="300" w:lineRule="exact"/>
              <w:ind w:left="28"/>
              <w:jc w:val="both"/>
              <w:rPr>
                <w:rFonts w:ascii="Tahoma" w:hAnsi="Tahoma" w:eastAsia="Times New Roman" w:cs="Tahoma"/>
                <w:color w:val="000000" w:themeColor="text1" w:themeTint="FF" w:themeShade="FF"/>
                <w:lang w:val="en-GB"/>
              </w:rPr>
            </w:pPr>
            <w:r w:rsidRPr="3CBF40A2" w:rsidR="00FB077F">
              <w:rPr>
                <w:rFonts w:ascii="Tahoma" w:hAnsi="Tahoma" w:eastAsia="Times New Roman" w:cs="Tahoma"/>
                <w:b w:val="1"/>
                <w:bCs w:val="1"/>
                <w:color w:val="000000" w:themeColor="text1" w:themeTint="FF" w:themeShade="FF"/>
                <w:u w:val="single"/>
                <w:lang w:val="en-GB"/>
              </w:rPr>
              <w:t xml:space="preserve">Proposed resolution: </w:t>
            </w:r>
            <w:r w:rsidRPr="3CBF40A2" w:rsidR="00FB077F">
              <w:rPr>
                <w:rFonts w:ascii="Tahoma" w:hAnsi="Tahoma" w:eastAsia="Times New Roman" w:cs="Tahoma"/>
                <w:color w:val="000000" w:themeColor="text1" w:themeTint="FF" w:themeShade="FF"/>
                <w:lang w:val="en-GB"/>
              </w:rPr>
              <w:t xml:space="preserve">The General meeting of shareholders elects Mr. Ivan Zhitiyanov (and in his absence – other member of the Managing Board) as </w:t>
            </w:r>
            <w:r w:rsidRPr="3CBF40A2" w:rsidR="00FB077F">
              <w:rPr>
                <w:rFonts w:ascii="Tahoma" w:hAnsi="Tahoma" w:eastAsia="Times New Roman" w:cs="Tahoma"/>
                <w:color w:val="000000" w:themeColor="text1" w:themeTint="FF" w:themeShade="FF"/>
                <w:lang w:val="en-GB"/>
              </w:rPr>
              <w:t>Chairman</w:t>
            </w:r>
            <w:r w:rsidRPr="3CBF40A2" w:rsidR="00FB077F">
              <w:rPr>
                <w:rFonts w:ascii="Tahoma" w:hAnsi="Tahoma" w:eastAsia="Times New Roman" w:cs="Tahoma"/>
                <w:color w:val="000000" w:themeColor="text1" w:themeTint="FF" w:themeShade="FF"/>
                <w:lang w:val="en-GB"/>
              </w:rPr>
              <w:t>, Mr. Ivan Daskalov (and Mrs. Daniela Peeva in his absence) as Secretary and Ms. Yordanka Klenovska (and in her absence – Mrs. Desislava Torozova) – for teller of votes.</w:t>
            </w:r>
          </w:p>
        </w:tc>
      </w:tr>
      <w:tr w:rsidRPr="00992CF9" w:rsidR="005D4712" w:rsidTr="3CBF40A2" w14:paraId="397A5442" w14:textId="77777777">
        <w:tc>
          <w:tcPr>
            <w:tcW w:w="10205" w:type="dxa"/>
            <w:tcMar/>
          </w:tcPr>
          <w:p w:rsidRPr="00992CF9" w:rsidR="005D4712" w:rsidP="005D4712" w:rsidRDefault="005D4712" w14:paraId="66111C5F" w14:textId="3090AFC3">
            <w:pPr>
              <w:pStyle w:val="NoSpacing"/>
              <w:ind w:left="4002" w:firstLine="0"/>
              <w:rPr>
                <w:b/>
                <w:bCs/>
                <w:lang w:val="en-GB"/>
              </w:rPr>
            </w:pPr>
            <w:r w:rsidRPr="00992CF9">
              <w:rPr>
                <w:b/>
                <w:bCs/>
                <w:lang w:val="en-GB"/>
              </w:rPr>
              <w:t>Vote:</w:t>
            </w:r>
          </w:p>
        </w:tc>
      </w:tr>
      <w:tr w:rsidRPr="00992CF9" w:rsidR="005D4712" w:rsidTr="3CBF40A2" w14:paraId="66ECD0E8" w14:textId="77777777">
        <w:tc>
          <w:tcPr>
            <w:tcW w:w="10205" w:type="dxa"/>
            <w:tcMar/>
          </w:tcPr>
          <w:p w:rsidRPr="00992CF9" w:rsidR="005D4712" w:rsidP="00546296" w:rsidRDefault="00C21CEB" w14:paraId="24FF4976" w14:textId="7E105BA9">
            <w:pPr>
              <w:ind w:left="3998"/>
              <w:rPr>
                <w:rFonts w:ascii="Tahoma" w:hAnsi="Tahoma" w:cs="Tahoma"/>
                <w:lang w:val="en-GB"/>
              </w:rPr>
            </w:pPr>
            <w:sdt>
              <w:sdtPr>
                <w:rPr>
                  <w:rFonts w:ascii="Tahoma" w:hAnsi="Tahoma" w:cs="Tahoma"/>
                  <w:lang w:val="en-GB"/>
                </w:rPr>
                <w:id w:val="-100958360"/>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IN FAVOUR</w:t>
            </w:r>
          </w:p>
          <w:p w:rsidRPr="00992CF9" w:rsidR="005D4712" w:rsidP="00546296" w:rsidRDefault="00C21CEB" w14:paraId="70B1F367" w14:textId="54995C60">
            <w:pPr>
              <w:ind w:left="3998"/>
              <w:rPr>
                <w:rFonts w:ascii="Tahoma" w:hAnsi="Tahoma" w:cs="Tahoma"/>
                <w:lang w:val="en-GB"/>
              </w:rPr>
            </w:pPr>
            <w:sdt>
              <w:sdtPr>
                <w:rPr>
                  <w:rFonts w:ascii="Tahoma" w:hAnsi="Tahoma" w:cs="Tahoma"/>
                  <w:lang w:val="en-GB"/>
                </w:rPr>
                <w:id w:val="460156129"/>
                <w14:checkbox>
                  <w14:checked w14:val="0"/>
                  <w14:checkedState w14:val="2612" w14:font="MS Gothic"/>
                  <w14:uncheckedState w14:val="2610" w14:font="MS Gothic"/>
                </w14:checkbox>
              </w:sdtPr>
              <w:sdtEndPr/>
              <w:sdtContent>
                <w:r w:rsidRPr="00992CF9" w:rsidR="005D4712">
                  <w:rPr>
                    <w:rFonts w:ascii="Segoe UI Symbol" w:hAnsi="Segoe UI Symbol" w:eastAsia="MS Gothic" w:cs="Segoe UI Symbol"/>
                    <w:lang w:val="en-GB"/>
                  </w:rPr>
                  <w:t>☐</w:t>
                </w:r>
              </w:sdtContent>
            </w:sdt>
            <w:r w:rsidRPr="00992CF9" w:rsidR="005D4712">
              <w:rPr>
                <w:rFonts w:ascii="Tahoma" w:hAnsi="Tahoma" w:cs="Tahoma"/>
                <w:lang w:val="en-GB"/>
              </w:rPr>
              <w:t xml:space="preserve">  AGAINST</w:t>
            </w:r>
          </w:p>
          <w:p w:rsidRPr="00992CF9" w:rsidR="005D4712" w:rsidP="00546296" w:rsidRDefault="00C21CEB" w14:paraId="75D3B7D1" w14:textId="1A79C3FE">
            <w:pPr>
              <w:ind w:left="3998"/>
              <w:rPr>
                <w:rFonts w:ascii="Tahoma" w:hAnsi="Tahoma" w:cs="Tahoma"/>
                <w:lang w:val="en-GB"/>
              </w:rPr>
            </w:pPr>
            <w:sdt>
              <w:sdtPr>
                <w:rPr>
                  <w:rFonts w:ascii="Tahoma" w:hAnsi="Tahoma" w:cs="Tahoma"/>
                  <w:lang w:val="en-GB"/>
                </w:rPr>
                <w:id w:val="1130598035"/>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ABSTENTION</w:t>
            </w:r>
          </w:p>
          <w:p w:rsidRPr="00992CF9" w:rsidR="005D4712" w:rsidP="00546296" w:rsidRDefault="00C21CEB" w14:paraId="563FC170" w14:textId="27C2E042">
            <w:pPr>
              <w:ind w:left="3998"/>
              <w:rPr>
                <w:rFonts w:ascii="Tahoma" w:hAnsi="Tahoma" w:cs="Tahoma"/>
                <w:lang w:val="en-GB"/>
              </w:rPr>
            </w:pPr>
            <w:sdt>
              <w:sdtPr>
                <w:rPr>
                  <w:rFonts w:ascii="Tahoma" w:hAnsi="Tahoma" w:cs="Tahoma"/>
                  <w:lang w:val="en-GB"/>
                </w:rPr>
                <w:id w:val="368344033"/>
                <w14:checkbox>
                  <w14:checked w14:val="0"/>
                  <w14:checkedState w14:val="2612" w14:font="MS Gothic"/>
                  <w14:uncheckedState w14:val="2610" w14:font="MS Gothic"/>
                </w14:checkbox>
              </w:sdtPr>
              <w:sdtEndPr/>
              <w:sdtContent>
                <w:r w:rsidR="00282AE7">
                  <w:rPr>
                    <w:rFonts w:hint="eastAsia" w:ascii="MS Gothic" w:hAnsi="MS Gothic" w:eastAsia="MS Gothic" w:cs="Tahoma"/>
                    <w:lang w:val="en-GB"/>
                  </w:rPr>
                  <w:t>☐</w:t>
                </w:r>
              </w:sdtContent>
            </w:sdt>
            <w:r w:rsidRPr="00992CF9" w:rsidR="005D4712">
              <w:rPr>
                <w:rFonts w:ascii="Tahoma" w:hAnsi="Tahoma" w:cs="Tahoma"/>
                <w:lang w:val="en-GB"/>
              </w:rPr>
              <w:t xml:space="preserve">  At Proxy’s discretion</w:t>
            </w:r>
          </w:p>
        </w:tc>
      </w:tr>
      <w:tr w:rsidRPr="00992CF9" w:rsidR="005D4712" w:rsidTr="3CBF40A2" w14:paraId="67A68F80" w14:textId="77777777">
        <w:tc>
          <w:tcPr>
            <w:tcW w:w="10205" w:type="dxa"/>
            <w:tcMar/>
          </w:tcPr>
          <w:p w:rsidRPr="000238CB" w:rsidR="005D4712" w:rsidP="00546296" w:rsidRDefault="00D65EF4" w14:paraId="55AD1D1F" w14:textId="45DD5D57">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p w:rsidRPr="00992CF9" w:rsidR="00282AE7" w:rsidP="00546296" w:rsidRDefault="00282AE7" w14:paraId="261751B7" w14:textId="77777777">
            <w:pPr>
              <w:ind w:left="3998"/>
              <w:rPr>
                <w:rFonts w:ascii="Tahoma" w:hAnsi="Tahoma" w:cs="Tahoma"/>
                <w:lang w:val="en-GB"/>
              </w:rPr>
            </w:pPr>
          </w:p>
        </w:tc>
      </w:tr>
      <w:tr w:rsidRPr="00992CF9" w:rsidR="005D4712" w:rsidTr="3CBF40A2" w14:paraId="46CF2A85" w14:textId="77777777">
        <w:tc>
          <w:tcPr>
            <w:tcW w:w="10205" w:type="dxa"/>
            <w:tcMar/>
          </w:tcPr>
          <w:p w:rsidRPr="00992CF9" w:rsidR="005D4712" w:rsidP="00546296" w:rsidRDefault="005D4712" w14:paraId="7BDC2046" w14:textId="5411AF1C">
            <w:pPr>
              <w:rPr>
                <w:rFonts w:ascii="Tahoma" w:hAnsi="Tahoma" w:cs="Tahoma"/>
                <w:lang w:val="en-GB"/>
              </w:rPr>
            </w:pPr>
            <w:r w:rsidRPr="00992CF9">
              <w:rPr>
                <w:rFonts w:ascii="Tahoma" w:hAnsi="Tahoma" w:eastAsia="Times New Roman" w:cs="Tahoma"/>
                <w:b/>
                <w:lang w:val="en-GB"/>
              </w:rPr>
              <w:t xml:space="preserve">II. </w:t>
            </w:r>
            <w:r w:rsidRPr="00992CF9" w:rsidR="002B667A">
              <w:rPr>
                <w:rFonts w:ascii="Tahoma" w:hAnsi="Tahoma" w:eastAsia="Times New Roman" w:cs="Tahoma"/>
                <w:b/>
                <w:lang w:val="en-GB"/>
              </w:rPr>
              <w:t>Subject matters</w:t>
            </w:r>
            <w:r w:rsidRPr="00992CF9">
              <w:rPr>
                <w:rFonts w:ascii="Tahoma" w:hAnsi="Tahoma" w:eastAsia="Times New Roman" w:cs="Tahoma"/>
                <w:b/>
                <w:lang w:val="en-GB"/>
              </w:rPr>
              <w:t>:</w:t>
            </w:r>
          </w:p>
        </w:tc>
      </w:tr>
      <w:tr w:rsidRPr="00992CF9" w:rsidR="005D4712" w:rsidTr="3CBF40A2" w14:paraId="7415682C" w14:textId="77777777">
        <w:tc>
          <w:tcPr>
            <w:tcW w:w="10205" w:type="dxa"/>
            <w:tcMar/>
          </w:tcPr>
          <w:p w:rsidRPr="00992CF9" w:rsidR="005D4712" w:rsidP="00546296" w:rsidRDefault="005D4712" w14:paraId="6F2185C2" w14:textId="77777777">
            <w:pPr>
              <w:pStyle w:val="NoSpacing"/>
              <w:tabs>
                <w:tab w:val="left" w:pos="310"/>
              </w:tabs>
              <w:ind w:left="0" w:firstLine="0"/>
              <w:rPr>
                <w:rFonts w:eastAsia="Times New Roman"/>
                <w:b/>
                <w:bCs/>
                <w:lang w:val="en-GB"/>
              </w:rPr>
            </w:pPr>
          </w:p>
        </w:tc>
      </w:tr>
      <w:tr w:rsidRPr="00992CF9" w:rsidR="005D4712" w:rsidTr="3CBF40A2" w14:paraId="1CEDC5DC" w14:textId="77777777">
        <w:tc>
          <w:tcPr>
            <w:tcW w:w="10205" w:type="dxa"/>
            <w:tcMar/>
          </w:tcPr>
          <w:p w:rsidRPr="00FB077F" w:rsidR="00FB077F" w:rsidP="28726A9F" w:rsidRDefault="005D4712" w14:paraId="6A49094C" w14:textId="77777777">
            <w:pPr>
              <w:pStyle w:val="NoSpacing"/>
              <w:tabs>
                <w:tab w:val="left" w:pos="310"/>
              </w:tabs>
              <w:ind w:left="0" w:firstLine="566"/>
              <w:rPr>
                <w:rFonts w:eastAsia="Times New Roman"/>
                <w:b w:val="1"/>
                <w:bCs w:val="1"/>
              </w:rPr>
            </w:pPr>
            <w:r w:rsidRPr="28726A9F" w:rsidR="005D4712">
              <w:rPr>
                <w:rFonts w:eastAsia="Times New Roman"/>
                <w:b w:val="1"/>
                <w:bCs w:val="1"/>
                <w:lang w:val="en-GB"/>
              </w:rPr>
              <w:t>1.</w:t>
            </w:r>
            <w:r>
              <w:tab/>
            </w:r>
            <w:r w:rsidRPr="28726A9F" w:rsidR="00FB077F">
              <w:rPr>
                <w:rFonts w:eastAsia="Times New Roman"/>
                <w:b w:val="1"/>
                <w:bCs w:val="1"/>
                <w:lang w:val="en-GB"/>
              </w:rPr>
              <w:t>Adoption of the Annual management report on the activities of the Company in 2023.</w:t>
            </w:r>
            <w:r w:rsidRPr="28726A9F" w:rsidR="00FB077F">
              <w:rPr>
                <w:rFonts w:eastAsia="Times New Roman"/>
                <w:b w:val="1"/>
                <w:bCs w:val="1"/>
              </w:rPr>
              <w:t> </w:t>
            </w:r>
          </w:p>
          <w:p w:rsidRPr="00992CF9" w:rsidR="00282AE7" w:rsidP="3CBF40A2" w:rsidRDefault="00282AE7" w14:paraId="550E3400" w14:textId="1FC2E5EC">
            <w:pPr>
              <w:pStyle w:val="NoSpacing"/>
              <w:tabs>
                <w:tab w:val="left" w:leader="none" w:pos="310"/>
              </w:tabs>
              <w:spacing w:before="0" w:beforeAutospacing="0" w:after="0" w:afterAutospacing="0"/>
              <w:ind w:left="0"/>
              <w:textAlignment w:val="baseline"/>
              <w:rPr>
                <w:rFonts w:eastAsia="Times New Roman"/>
                <w:lang w:val="en-GB"/>
              </w:rPr>
            </w:pPr>
            <w:r w:rsidRPr="3CBF40A2" w:rsidR="00FB077F">
              <w:rPr>
                <w:rFonts w:eastAsia="Times New Roman"/>
                <w:b w:val="1"/>
                <w:bCs w:val="1"/>
                <w:u w:val="single"/>
                <w:lang w:val="en-GB"/>
              </w:rPr>
              <w:t>Proposed resolution:</w:t>
            </w:r>
            <w:r w:rsidRPr="3CBF40A2" w:rsidR="00FB077F">
              <w:rPr>
                <w:rFonts w:eastAsia="Times New Roman"/>
                <w:b w:val="1"/>
                <w:bCs w:val="1"/>
                <w:lang w:val="en-GB"/>
              </w:rPr>
              <w:t xml:space="preserve"> </w:t>
            </w:r>
            <w:r w:rsidRPr="3CBF40A2" w:rsidR="00FB077F">
              <w:rPr>
                <w:rFonts w:eastAsia="Times New Roman"/>
                <w:lang w:val="en-GB"/>
              </w:rPr>
              <w:t>The General meeting of shareholders adopts the Annual management report on the activities of the Company in 2023.</w:t>
            </w:r>
            <w:r w:rsidRPr="3CBF40A2" w:rsidR="00FB077F">
              <w:rPr>
                <w:rFonts w:eastAsia="Times New Roman"/>
              </w:rPr>
              <w:t> </w:t>
            </w:r>
          </w:p>
        </w:tc>
      </w:tr>
      <w:tr w:rsidRPr="00992CF9" w:rsidR="005D4712" w:rsidTr="3CBF40A2" w14:paraId="7F7D97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tcBorders>
              <w:top w:val="nil" w:color="auto" w:sz="4"/>
              <w:left w:val="nil" w:color="auto" w:sz="4"/>
              <w:bottom w:val="nil" w:color="auto" w:sz="4"/>
              <w:right w:val="nil" w:color="auto" w:sz="4"/>
            </w:tcBorders>
            <w:tcMar/>
            <w:hideMark/>
          </w:tcPr>
          <w:p w:rsidRPr="00992CF9" w:rsidR="005D4712" w:rsidP="005D4712" w:rsidRDefault="005D4712" w14:paraId="68CC44F0" w14:textId="3A40A686">
            <w:pPr>
              <w:pStyle w:val="NoSpacing"/>
              <w:ind w:left="4002" w:right="175" w:firstLine="0"/>
              <w:jc w:val="left"/>
              <w:rPr>
                <w:b/>
                <w:bCs/>
                <w:lang w:val="en-GB"/>
              </w:rPr>
            </w:pPr>
            <w:r w:rsidRPr="00992CF9">
              <w:rPr>
                <w:b/>
                <w:bCs/>
                <w:lang w:val="en-GB"/>
              </w:rPr>
              <w:t>Vote:</w:t>
            </w:r>
          </w:p>
        </w:tc>
      </w:tr>
      <w:tr w:rsidRPr="00992CF9" w:rsidR="005D4712" w:rsidTr="3CBF40A2" w14:paraId="54656FC2" w14:textId="77777777">
        <w:tc>
          <w:tcPr>
            <w:tcW w:w="10205" w:type="dxa"/>
            <w:tcMar/>
          </w:tcPr>
          <w:p w:rsidRPr="00992CF9" w:rsidR="005D4712" w:rsidP="005D4712" w:rsidRDefault="00C21CEB" w14:paraId="2C735834" w14:textId="77777777">
            <w:pPr>
              <w:ind w:left="3998"/>
              <w:rPr>
                <w:rFonts w:ascii="Tahoma" w:hAnsi="Tahoma" w:cs="Tahoma"/>
                <w:lang w:val="en-GB"/>
              </w:rPr>
            </w:pPr>
            <w:sdt>
              <w:sdtPr>
                <w:rPr>
                  <w:rFonts w:ascii="Tahoma" w:hAnsi="Tahoma" w:cs="Tahoma"/>
                  <w:lang w:val="en-GB"/>
                </w:rPr>
                <w:id w:val="-1888712261"/>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IN FAVOUR</w:t>
            </w:r>
          </w:p>
          <w:p w:rsidRPr="00992CF9" w:rsidR="005D4712" w:rsidP="005D4712" w:rsidRDefault="00C21CEB" w14:paraId="600B8B92" w14:textId="77777777">
            <w:pPr>
              <w:ind w:left="3998"/>
              <w:rPr>
                <w:rFonts w:ascii="Tahoma" w:hAnsi="Tahoma" w:cs="Tahoma"/>
                <w:lang w:val="en-GB"/>
              </w:rPr>
            </w:pPr>
            <w:sdt>
              <w:sdtPr>
                <w:rPr>
                  <w:rFonts w:ascii="Tahoma" w:hAnsi="Tahoma" w:cs="Tahoma"/>
                  <w:lang w:val="en-GB"/>
                </w:rPr>
                <w:id w:val="464168904"/>
                <w14:checkbox>
                  <w14:checked w14:val="0"/>
                  <w14:checkedState w14:val="2612" w14:font="MS Gothic"/>
                  <w14:uncheckedState w14:val="2610" w14:font="MS Gothic"/>
                </w14:checkbox>
              </w:sdtPr>
              <w:sdtEndPr/>
              <w:sdtContent>
                <w:r w:rsidRPr="00992CF9" w:rsidR="005D4712">
                  <w:rPr>
                    <w:rFonts w:ascii="Segoe UI Symbol" w:hAnsi="Segoe UI Symbol" w:eastAsia="MS Gothic" w:cs="Segoe UI Symbol"/>
                    <w:lang w:val="en-GB"/>
                  </w:rPr>
                  <w:t>☐</w:t>
                </w:r>
              </w:sdtContent>
            </w:sdt>
            <w:r w:rsidRPr="00992CF9" w:rsidR="005D4712">
              <w:rPr>
                <w:rFonts w:ascii="Tahoma" w:hAnsi="Tahoma" w:cs="Tahoma"/>
                <w:lang w:val="en-GB"/>
              </w:rPr>
              <w:t xml:space="preserve">  AGAINST</w:t>
            </w:r>
          </w:p>
          <w:p w:rsidRPr="00992CF9" w:rsidR="005D4712" w:rsidP="005D4712" w:rsidRDefault="00C21CEB" w14:paraId="35F64139" w14:textId="77777777">
            <w:pPr>
              <w:ind w:left="3998"/>
              <w:rPr>
                <w:rFonts w:ascii="Tahoma" w:hAnsi="Tahoma" w:cs="Tahoma"/>
                <w:lang w:val="en-GB"/>
              </w:rPr>
            </w:pPr>
            <w:sdt>
              <w:sdtPr>
                <w:rPr>
                  <w:rFonts w:ascii="Tahoma" w:hAnsi="Tahoma" w:cs="Tahoma"/>
                  <w:lang w:val="en-GB"/>
                </w:rPr>
                <w:id w:val="-143134466"/>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ABSTENTION</w:t>
            </w:r>
          </w:p>
          <w:p w:rsidR="005D4712" w:rsidP="005D4712" w:rsidRDefault="00C21CEB" w14:paraId="2B75106E" w14:textId="77777777">
            <w:pPr>
              <w:ind w:left="3998"/>
              <w:rPr>
                <w:rFonts w:ascii="Tahoma" w:hAnsi="Tahoma" w:cs="Tahoma"/>
                <w:lang w:val="en-GB"/>
              </w:rPr>
            </w:pPr>
            <w:sdt>
              <w:sdtPr>
                <w:rPr>
                  <w:rFonts w:ascii="Tahoma" w:hAnsi="Tahoma" w:cs="Tahoma"/>
                  <w:lang w:val="en-GB"/>
                </w:rPr>
                <w:id w:val="-1593318251"/>
                <w14:checkbox>
                  <w14:checked w14:val="0"/>
                  <w14:checkedState w14:val="2612" w14:font="MS Gothic"/>
                  <w14:uncheckedState w14:val="2610" w14:font="MS Gothic"/>
                </w14:checkbox>
              </w:sdtPr>
              <w:sdtEndPr/>
              <w:sdtContent>
                <w:r w:rsidR="00282AE7">
                  <w:rPr>
                    <w:rFonts w:hint="eastAsia" w:ascii="MS Gothic" w:hAnsi="MS Gothic" w:eastAsia="MS Gothic" w:cs="Tahoma"/>
                    <w:lang w:val="en-GB"/>
                  </w:rPr>
                  <w:t>☐</w:t>
                </w:r>
              </w:sdtContent>
            </w:sdt>
            <w:r w:rsidRPr="00992CF9" w:rsidR="005D4712">
              <w:rPr>
                <w:rFonts w:ascii="Tahoma" w:hAnsi="Tahoma" w:cs="Tahoma"/>
                <w:lang w:val="en-GB"/>
              </w:rPr>
              <w:t xml:space="preserve">  At Proxy’s discretion</w:t>
            </w:r>
          </w:p>
          <w:p w:rsidRPr="00992CF9" w:rsidR="00E320ED" w:rsidP="00E320ED" w:rsidRDefault="00E320ED" w14:paraId="7DEEFCCE" w14:textId="066FCAE1">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tr w:rsidRPr="00992CF9" w:rsidR="005D4712" w:rsidTr="3CBF40A2" w14:paraId="2B4BC895" w14:textId="77777777">
        <w:tc>
          <w:tcPr>
            <w:tcW w:w="10205" w:type="dxa"/>
            <w:tcMar/>
          </w:tcPr>
          <w:p w:rsidRPr="00992CF9" w:rsidR="005D4712" w:rsidP="00546296" w:rsidRDefault="005D4712" w14:paraId="527D484E" w14:textId="77777777">
            <w:pPr>
              <w:pStyle w:val="NoSpacing"/>
              <w:tabs>
                <w:tab w:val="left" w:pos="310"/>
              </w:tabs>
              <w:ind w:left="0"/>
              <w:rPr>
                <w:b/>
                <w:bCs/>
                <w:lang w:val="en-GB"/>
              </w:rPr>
            </w:pPr>
          </w:p>
        </w:tc>
      </w:tr>
      <w:tr w:rsidRPr="00992CF9" w:rsidR="005D4712" w:rsidTr="3CBF40A2" w14:paraId="15996CD3" w14:textId="77777777">
        <w:tc>
          <w:tcPr>
            <w:tcW w:w="10205" w:type="dxa"/>
            <w:tcMar/>
          </w:tcPr>
          <w:p w:rsidRPr="00FB077F" w:rsidR="00FB077F" w:rsidP="00FB077F" w:rsidRDefault="00FB077F" w14:paraId="1C5DF574" w14:textId="27123B59">
            <w:pPr>
              <w:pStyle w:val="NoSpacing"/>
              <w:numPr>
                <w:ilvl w:val="0"/>
                <w:numId w:val="14"/>
              </w:numPr>
              <w:tabs>
                <w:tab w:val="clear" w:pos="720"/>
                <w:tab w:val="num" w:pos="31"/>
                <w:tab w:val="left" w:pos="310"/>
              </w:tabs>
              <w:ind w:left="31" w:firstLine="426"/>
              <w:rPr>
                <w:b/>
                <w:bCs/>
              </w:rPr>
            </w:pPr>
            <w:r w:rsidRPr="28726A9F" w:rsidR="00FB077F">
              <w:rPr>
                <w:b w:val="1"/>
                <w:bCs w:val="1"/>
                <w:lang w:val="en-GB"/>
              </w:rPr>
              <w:t xml:space="preserve"> </w:t>
            </w:r>
            <w:r w:rsidRPr="28726A9F" w:rsidR="00FB077F">
              <w:rPr>
                <w:b w:val="1"/>
                <w:bCs w:val="1"/>
                <w:lang w:val="en-GB"/>
              </w:rPr>
              <w:t>Adoption of the Audit Report on the audit of the Annual Financial Statement of the Company for 2023.</w:t>
            </w:r>
            <w:r w:rsidRPr="28726A9F" w:rsidR="00FB077F">
              <w:rPr>
                <w:b w:val="1"/>
                <w:bCs w:val="1"/>
              </w:rPr>
              <w:t> </w:t>
            </w:r>
          </w:p>
          <w:p w:rsidRPr="00992CF9" w:rsidR="0037122F" w:rsidP="3CBF40A2" w:rsidRDefault="0037122F" w14:paraId="204F19B1" w14:textId="5DD44FBD">
            <w:pPr>
              <w:pStyle w:val="NoSpacing"/>
              <w:tabs>
                <w:tab w:val="left" w:leader="none" w:pos="310"/>
              </w:tabs>
              <w:spacing w:line="300" w:lineRule="exact"/>
              <w:ind w:left="0"/>
            </w:pPr>
            <w:r w:rsidRPr="3CBF40A2" w:rsidR="00FB077F">
              <w:rPr>
                <w:b w:val="1"/>
                <w:bCs w:val="1"/>
                <w:u w:val="single"/>
                <w:lang w:val="en-GB"/>
              </w:rPr>
              <w:t>Proposed resolution:</w:t>
            </w:r>
            <w:r w:rsidRPr="3CBF40A2" w:rsidR="00FB077F">
              <w:rPr>
                <w:b w:val="1"/>
                <w:bCs w:val="1"/>
                <w:lang w:val="en-GB"/>
              </w:rPr>
              <w:t xml:space="preserve"> </w:t>
            </w:r>
            <w:r w:rsidRPr="3CBF40A2" w:rsidR="00FB077F">
              <w:rPr>
                <w:lang w:val="en-GB"/>
              </w:rPr>
              <w:t xml:space="preserve">The General meeting of shareholders approves the Audit report on the audit of the Annual </w:t>
            </w:r>
            <w:r w:rsidRPr="3CBF40A2" w:rsidR="52CB4D5D">
              <w:rPr>
                <w:lang w:val="en-GB"/>
              </w:rPr>
              <w:t>F</w:t>
            </w:r>
            <w:r w:rsidRPr="3CBF40A2" w:rsidR="00FB077F">
              <w:rPr>
                <w:lang w:val="en-GB"/>
              </w:rPr>
              <w:t xml:space="preserve">inancial </w:t>
            </w:r>
            <w:r w:rsidRPr="3CBF40A2" w:rsidR="0F5FF49C">
              <w:rPr>
                <w:lang w:val="en-GB"/>
              </w:rPr>
              <w:t>S</w:t>
            </w:r>
            <w:r w:rsidRPr="3CBF40A2" w:rsidR="00FB077F">
              <w:rPr>
                <w:lang w:val="en-GB"/>
              </w:rPr>
              <w:t>tatement of the Company for 2023.</w:t>
            </w:r>
            <w:r w:rsidR="00FB077F">
              <w:rPr/>
              <w:t> </w:t>
            </w:r>
          </w:p>
        </w:tc>
      </w:tr>
      <w:tr w:rsidRPr="00992CF9" w:rsidR="005D4712" w:rsidTr="3CBF40A2" w14:paraId="60213046" w14:textId="77777777">
        <w:tc>
          <w:tcPr>
            <w:tcW w:w="10205" w:type="dxa"/>
            <w:tcMar/>
            <w:hideMark/>
          </w:tcPr>
          <w:p w:rsidRPr="00992CF9" w:rsidR="005D4712" w:rsidP="005D4712" w:rsidRDefault="005D4712" w14:paraId="39F0A61B" w14:textId="2584519F">
            <w:pPr>
              <w:pStyle w:val="NoSpacing"/>
              <w:ind w:left="4002" w:right="175" w:firstLine="0"/>
              <w:jc w:val="left"/>
              <w:rPr>
                <w:b/>
                <w:bCs/>
                <w:lang w:val="en-GB"/>
              </w:rPr>
            </w:pPr>
            <w:r w:rsidRPr="00992CF9">
              <w:rPr>
                <w:b/>
                <w:bCs/>
                <w:lang w:val="en-GB"/>
              </w:rPr>
              <w:t>Vote:</w:t>
            </w:r>
          </w:p>
        </w:tc>
      </w:tr>
      <w:tr w:rsidRPr="00992CF9" w:rsidR="005D4712" w:rsidTr="3CBF40A2" w14:paraId="44E0EB0B" w14:textId="77777777">
        <w:trPr>
          <w:trHeight w:val="1185"/>
        </w:trPr>
        <w:tc>
          <w:tcPr>
            <w:tcW w:w="10205" w:type="dxa"/>
            <w:tcMar/>
          </w:tcPr>
          <w:p w:rsidRPr="00992CF9" w:rsidR="005D4712" w:rsidP="005D4712" w:rsidRDefault="00C21CEB" w14:paraId="7A0997D1" w14:textId="77777777">
            <w:pPr>
              <w:ind w:left="3998"/>
              <w:rPr>
                <w:rFonts w:ascii="Tahoma" w:hAnsi="Tahoma" w:cs="Tahoma"/>
                <w:lang w:val="en-GB"/>
              </w:rPr>
            </w:pPr>
            <w:sdt>
              <w:sdtPr>
                <w:rPr>
                  <w:rFonts w:ascii="Tahoma" w:hAnsi="Tahoma" w:cs="Tahoma"/>
                  <w:lang w:val="en-GB"/>
                </w:rPr>
                <w:id w:val="-1216580541"/>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IN FAVOUR</w:t>
            </w:r>
          </w:p>
          <w:p w:rsidRPr="00992CF9" w:rsidR="005D4712" w:rsidP="005D4712" w:rsidRDefault="00C21CEB" w14:paraId="5D122303" w14:textId="77777777">
            <w:pPr>
              <w:ind w:left="3998"/>
              <w:rPr>
                <w:rFonts w:ascii="Tahoma" w:hAnsi="Tahoma" w:cs="Tahoma"/>
                <w:lang w:val="en-GB"/>
              </w:rPr>
            </w:pPr>
            <w:sdt>
              <w:sdtPr>
                <w:rPr>
                  <w:rFonts w:ascii="Tahoma" w:hAnsi="Tahoma" w:cs="Tahoma"/>
                  <w:lang w:val="en-GB"/>
                </w:rPr>
                <w:id w:val="2142148476"/>
                <w14:checkbox>
                  <w14:checked w14:val="0"/>
                  <w14:checkedState w14:val="2612" w14:font="MS Gothic"/>
                  <w14:uncheckedState w14:val="2610" w14:font="MS Gothic"/>
                </w14:checkbox>
              </w:sdtPr>
              <w:sdtEndPr/>
              <w:sdtContent>
                <w:r w:rsidRPr="00992CF9" w:rsidR="005D4712">
                  <w:rPr>
                    <w:rFonts w:ascii="Segoe UI Symbol" w:hAnsi="Segoe UI Symbol" w:eastAsia="MS Gothic" w:cs="Segoe UI Symbol"/>
                    <w:lang w:val="en-GB"/>
                  </w:rPr>
                  <w:t>☐</w:t>
                </w:r>
              </w:sdtContent>
            </w:sdt>
            <w:r w:rsidRPr="00992CF9" w:rsidR="005D4712">
              <w:rPr>
                <w:rFonts w:ascii="Tahoma" w:hAnsi="Tahoma" w:cs="Tahoma"/>
                <w:lang w:val="en-GB"/>
              </w:rPr>
              <w:t xml:space="preserve">  AGAINST</w:t>
            </w:r>
          </w:p>
          <w:p w:rsidRPr="00992CF9" w:rsidR="005D4712" w:rsidP="005D4712" w:rsidRDefault="00C21CEB" w14:paraId="1BD60E1F" w14:textId="77777777">
            <w:pPr>
              <w:ind w:left="3998"/>
              <w:rPr>
                <w:rFonts w:ascii="Tahoma" w:hAnsi="Tahoma" w:cs="Tahoma"/>
                <w:lang w:val="en-GB"/>
              </w:rPr>
            </w:pPr>
            <w:sdt>
              <w:sdtPr>
                <w:rPr>
                  <w:rFonts w:ascii="Tahoma" w:hAnsi="Tahoma" w:cs="Tahoma"/>
                  <w:lang w:val="en-GB"/>
                </w:rPr>
                <w:id w:val="-1077587118"/>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ABSTENTION</w:t>
            </w:r>
          </w:p>
          <w:p w:rsidR="005D4712" w:rsidP="005D4712" w:rsidRDefault="00C21CEB" w14:paraId="29BBB42A" w14:textId="77777777">
            <w:pPr>
              <w:ind w:left="3998"/>
              <w:rPr>
                <w:rFonts w:ascii="Tahoma" w:hAnsi="Tahoma" w:cs="Tahoma"/>
                <w:lang w:val="en-GB"/>
              </w:rPr>
            </w:pPr>
            <w:sdt>
              <w:sdtPr>
                <w:rPr>
                  <w:rFonts w:ascii="Tahoma" w:hAnsi="Tahoma" w:cs="Tahoma"/>
                  <w:lang w:val="en-GB"/>
                </w:rPr>
                <w:id w:val="-656148724"/>
                <w14:checkbox>
                  <w14:checked w14:val="0"/>
                  <w14:checkedState w14:val="2612" w14:font="MS Gothic"/>
                  <w14:uncheckedState w14:val="2610" w14:font="MS Gothic"/>
                </w14:checkbox>
              </w:sdtPr>
              <w:sdtEndPr/>
              <w:sdtContent>
                <w:r w:rsidRPr="00992CF9" w:rsidR="005D4712">
                  <w:rPr>
                    <w:rFonts w:ascii="Segoe UI Symbol" w:hAnsi="Segoe UI Symbol" w:eastAsia="MS Gothic" w:cs="Segoe UI Symbol"/>
                    <w:lang w:val="en-GB"/>
                  </w:rPr>
                  <w:t>☐</w:t>
                </w:r>
              </w:sdtContent>
            </w:sdt>
            <w:r w:rsidRPr="00992CF9" w:rsidR="005D4712">
              <w:rPr>
                <w:rFonts w:ascii="Tahoma" w:hAnsi="Tahoma" w:cs="Tahoma"/>
                <w:lang w:val="en-GB"/>
              </w:rPr>
              <w:t xml:space="preserve">  At Proxy’s discretion</w:t>
            </w:r>
          </w:p>
          <w:p w:rsidRPr="00992CF9" w:rsidR="00E320ED" w:rsidP="00E320ED" w:rsidRDefault="00E320ED" w14:paraId="24B1679E" w14:textId="2FF11240">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tr w:rsidRPr="00992CF9" w:rsidR="005D4712" w:rsidTr="3CBF40A2" w14:paraId="0F651245" w14:textId="77777777">
        <w:trPr>
          <w:trHeight w:val="3391"/>
        </w:trPr>
        <w:tc>
          <w:tcPr>
            <w:tcW w:w="10205" w:type="dxa"/>
            <w:tcMar/>
          </w:tcPr>
          <w:p w:rsidRPr="00992CF9" w:rsidR="005D4712" w:rsidP="31A0C9E4" w:rsidRDefault="005D4712" w14:paraId="3D93735B" w14:textId="575CDF4B">
            <w:pPr>
              <w:pStyle w:val="NoSpacing"/>
              <w:tabs>
                <w:tab w:val="left" w:pos="310"/>
              </w:tabs>
              <w:ind w:left="0" w:firstLine="0"/>
              <w:rPr>
                <w:b/>
                <w:bCs/>
                <w:lang w:val="en-GB"/>
              </w:rPr>
            </w:pPr>
          </w:p>
          <w:p w:rsidRPr="00FB077F" w:rsidR="00FB077F" w:rsidP="00FB077F" w:rsidRDefault="00FB077F" w14:paraId="36041856" w14:textId="1DE3B3A1">
            <w:pPr>
              <w:widowControl w:val="0"/>
              <w:numPr>
                <w:ilvl w:val="0"/>
                <w:numId w:val="15"/>
              </w:numPr>
              <w:jc w:val="both"/>
              <w:rPr>
                <w:rFonts w:ascii="Tahoma" w:hAnsi="Tahoma" w:eastAsia="Segoe UI" w:cs="Tahoma"/>
                <w:b/>
                <w:bCs/>
              </w:rPr>
            </w:pPr>
            <w:r w:rsidRPr="4CEC5025">
              <w:rPr>
                <w:rFonts w:ascii="Tahoma" w:hAnsi="Tahoma" w:eastAsia="Segoe UI" w:cs="Tahoma"/>
                <w:b/>
                <w:bCs/>
                <w:lang w:val="en-GB"/>
              </w:rPr>
              <w:t xml:space="preserve">Approval of the audited Annual </w:t>
            </w:r>
            <w:r w:rsidRPr="4CEC5025" w:rsidR="3533486C">
              <w:rPr>
                <w:rFonts w:ascii="Tahoma" w:hAnsi="Tahoma" w:eastAsia="Segoe UI" w:cs="Tahoma"/>
                <w:b/>
                <w:bCs/>
                <w:lang w:val="en-GB"/>
              </w:rPr>
              <w:t>F</w:t>
            </w:r>
            <w:r w:rsidRPr="4CEC5025">
              <w:rPr>
                <w:rFonts w:ascii="Tahoma" w:hAnsi="Tahoma" w:eastAsia="Segoe UI" w:cs="Tahoma"/>
                <w:b/>
                <w:bCs/>
                <w:lang w:val="en-GB"/>
              </w:rPr>
              <w:t xml:space="preserve">inancial </w:t>
            </w:r>
            <w:r w:rsidRPr="4CEC5025" w:rsidR="379787C1">
              <w:rPr>
                <w:rFonts w:ascii="Tahoma" w:hAnsi="Tahoma" w:eastAsia="Segoe UI" w:cs="Tahoma"/>
                <w:b/>
                <w:bCs/>
                <w:lang w:val="en-GB"/>
              </w:rPr>
              <w:t>S</w:t>
            </w:r>
            <w:r w:rsidRPr="4CEC5025">
              <w:rPr>
                <w:rFonts w:ascii="Tahoma" w:hAnsi="Tahoma" w:eastAsia="Segoe UI" w:cs="Tahoma"/>
                <w:b/>
                <w:bCs/>
                <w:lang w:val="en-GB"/>
              </w:rPr>
              <w:t>tatement of the Company for 2023.</w:t>
            </w:r>
            <w:r w:rsidRPr="4CEC5025">
              <w:rPr>
                <w:rFonts w:ascii="Tahoma" w:hAnsi="Tahoma" w:eastAsia="Segoe UI" w:cs="Tahoma"/>
                <w:b/>
                <w:bCs/>
              </w:rPr>
              <w:t> </w:t>
            </w:r>
          </w:p>
          <w:p w:rsidR="28726A9F" w:rsidP="3CBF40A2" w:rsidRDefault="28726A9F" w14:paraId="33D3215F" w14:textId="0231B9B8">
            <w:pPr>
              <w:widowControl w:val="0"/>
              <w:jc w:val="both"/>
              <w:rPr>
                <w:rFonts w:ascii="Tahoma" w:hAnsi="Tahoma" w:eastAsia="Segoe UI" w:cs="Tahoma"/>
              </w:rPr>
            </w:pPr>
            <w:r w:rsidRPr="3CBF40A2" w:rsidR="00FB077F">
              <w:rPr>
                <w:rFonts w:ascii="Tahoma" w:hAnsi="Tahoma" w:eastAsia="Segoe UI" w:cs="Tahoma"/>
                <w:b w:val="1"/>
                <w:bCs w:val="1"/>
                <w:u w:val="single"/>
                <w:lang w:val="en-GB"/>
              </w:rPr>
              <w:t>Proposed resolution:</w:t>
            </w:r>
            <w:r w:rsidRPr="3CBF40A2" w:rsidR="00FB077F">
              <w:rPr>
                <w:rFonts w:ascii="Tahoma" w:hAnsi="Tahoma" w:eastAsia="Segoe UI" w:cs="Tahoma"/>
                <w:b w:val="1"/>
                <w:bCs w:val="1"/>
                <w:lang w:val="en-GB"/>
              </w:rPr>
              <w:t xml:space="preserve"> </w:t>
            </w:r>
            <w:r w:rsidRPr="3CBF40A2" w:rsidR="00FB077F">
              <w:rPr>
                <w:rFonts w:ascii="Tahoma" w:hAnsi="Tahoma" w:eastAsia="Segoe UI" w:cs="Tahoma"/>
                <w:lang w:val="en-GB"/>
              </w:rPr>
              <w:t xml:space="preserve">The General meeting of shareholders approves the audited Annual </w:t>
            </w:r>
            <w:r w:rsidRPr="3CBF40A2" w:rsidR="68841C31">
              <w:rPr>
                <w:rFonts w:ascii="Tahoma" w:hAnsi="Tahoma" w:eastAsia="Segoe UI" w:cs="Tahoma"/>
                <w:lang w:val="en-GB"/>
              </w:rPr>
              <w:t>F</w:t>
            </w:r>
            <w:r w:rsidRPr="3CBF40A2" w:rsidR="00FB077F">
              <w:rPr>
                <w:rFonts w:ascii="Tahoma" w:hAnsi="Tahoma" w:eastAsia="Segoe UI" w:cs="Tahoma"/>
                <w:lang w:val="en-GB"/>
              </w:rPr>
              <w:t xml:space="preserve">inancial </w:t>
            </w:r>
            <w:r w:rsidRPr="3CBF40A2" w:rsidR="2FAF1580">
              <w:rPr>
                <w:rFonts w:ascii="Tahoma" w:hAnsi="Tahoma" w:eastAsia="Segoe UI" w:cs="Tahoma"/>
                <w:lang w:val="en-GB"/>
              </w:rPr>
              <w:t>S</w:t>
            </w:r>
            <w:r w:rsidRPr="3CBF40A2" w:rsidR="00FB077F">
              <w:rPr>
                <w:rFonts w:ascii="Tahoma" w:hAnsi="Tahoma" w:eastAsia="Segoe UI" w:cs="Tahoma"/>
                <w:lang w:val="en-GB"/>
              </w:rPr>
              <w:t>tatement of the Company for 2023.</w:t>
            </w:r>
            <w:r w:rsidRPr="3CBF40A2" w:rsidR="00FB077F">
              <w:rPr>
                <w:rFonts w:ascii="Tahoma" w:hAnsi="Tahoma" w:eastAsia="Segoe UI" w:cs="Tahoma"/>
              </w:rPr>
              <w:t> </w:t>
            </w:r>
          </w:p>
          <w:p w:rsidRPr="00992CF9" w:rsidR="005D4712" w:rsidP="31A0C9E4" w:rsidRDefault="5277859E" w14:paraId="26245E54" w14:textId="5BED5FE4">
            <w:pPr>
              <w:pStyle w:val="NoSpacing"/>
              <w:ind w:left="4002" w:right="175" w:firstLine="0"/>
              <w:jc w:val="left"/>
              <w:rPr>
                <w:b/>
                <w:bCs/>
                <w:lang w:val="en-GB"/>
              </w:rPr>
            </w:pPr>
            <w:r w:rsidRPr="31A0C9E4">
              <w:rPr>
                <w:b/>
                <w:bCs/>
                <w:lang w:val="en-GB"/>
              </w:rPr>
              <w:t>Vote:</w:t>
            </w:r>
          </w:p>
          <w:p w:rsidRPr="00992CF9" w:rsidR="005D4712" w:rsidP="31A0C9E4" w:rsidRDefault="00C21CEB" w14:paraId="6193A842" w14:textId="77777777">
            <w:pPr>
              <w:ind w:left="3998"/>
              <w:rPr>
                <w:rFonts w:ascii="Tahoma" w:hAnsi="Tahoma" w:cs="Tahoma"/>
                <w:lang w:val="en-GB"/>
              </w:rPr>
            </w:pPr>
            <w:sdt>
              <w:sdtPr>
                <w:rPr>
                  <w:rFonts w:ascii="Tahoma" w:hAnsi="Tahoma" w:cs="Tahoma"/>
                  <w:lang w:val="en-GB"/>
                </w:rPr>
                <w:id w:val="1389880703"/>
                <w:placeholder>
                  <w:docPart w:val="DefaultPlaceholder_1081868574"/>
                </w:placeholder>
                <w14:checkbox>
                  <w14:checked w14:val="0"/>
                  <w14:checkedState w14:val="2612" w14:font="MS Gothic"/>
                  <w14:uncheckedState w14:val="2610" w14:font="MS Gothic"/>
                </w14:checkbox>
              </w:sdtPr>
              <w:sdtEndPr/>
              <w:sdtContent>
                <w:r w:rsidRPr="31A0C9E4" w:rsidR="5277859E">
                  <w:rPr>
                    <w:rFonts w:ascii="MS Gothic" w:hAnsi="MS Gothic" w:eastAsia="MS Gothic" w:cs="Tahoma"/>
                    <w:lang w:val="en-GB"/>
                  </w:rPr>
                  <w:t>☐</w:t>
                </w:r>
              </w:sdtContent>
            </w:sdt>
            <w:r w:rsidRPr="31A0C9E4" w:rsidR="5277859E">
              <w:rPr>
                <w:rFonts w:ascii="Tahoma" w:hAnsi="Tahoma" w:cs="Tahoma"/>
                <w:lang w:val="en-GB"/>
              </w:rPr>
              <w:t xml:space="preserve">  IN FAVOUR</w:t>
            </w:r>
          </w:p>
          <w:p w:rsidRPr="00992CF9" w:rsidR="005D4712" w:rsidP="31A0C9E4" w:rsidRDefault="00C21CEB" w14:paraId="41C30DC5" w14:textId="77777777">
            <w:pPr>
              <w:ind w:left="3998"/>
              <w:rPr>
                <w:rFonts w:ascii="Tahoma" w:hAnsi="Tahoma" w:cs="Tahoma"/>
                <w:lang w:val="en-GB"/>
              </w:rPr>
            </w:pPr>
            <w:sdt>
              <w:sdtPr>
                <w:rPr>
                  <w:rFonts w:ascii="Tahoma" w:hAnsi="Tahoma" w:cs="Tahoma"/>
                  <w:lang w:val="en-GB"/>
                </w:rPr>
                <w:id w:val="645304184"/>
                <w:placeholder>
                  <w:docPart w:val="DefaultPlaceholder_1081868574"/>
                </w:placeholder>
                <w14:checkbox>
                  <w14:checked w14:val="0"/>
                  <w14:checkedState w14:val="2612" w14:font="MS Gothic"/>
                  <w14:uncheckedState w14:val="2610" w14:font="MS Gothic"/>
                </w14:checkbox>
              </w:sdtPr>
              <w:sdtEndPr/>
              <w:sdtContent>
                <w:r w:rsidRPr="31A0C9E4" w:rsidR="5277859E">
                  <w:rPr>
                    <w:rFonts w:ascii="Segoe UI Symbol" w:hAnsi="Segoe UI Symbol" w:eastAsia="MS Gothic" w:cs="Segoe UI Symbol"/>
                    <w:lang w:val="en-GB"/>
                  </w:rPr>
                  <w:t>☐</w:t>
                </w:r>
              </w:sdtContent>
            </w:sdt>
            <w:r w:rsidRPr="31A0C9E4" w:rsidR="5277859E">
              <w:rPr>
                <w:rFonts w:ascii="Tahoma" w:hAnsi="Tahoma" w:cs="Tahoma"/>
                <w:lang w:val="en-GB"/>
              </w:rPr>
              <w:t xml:space="preserve">  AGAINST</w:t>
            </w:r>
          </w:p>
          <w:p w:rsidRPr="00992CF9" w:rsidR="005D4712" w:rsidP="31A0C9E4" w:rsidRDefault="00C21CEB" w14:paraId="11269CB3" w14:textId="77777777">
            <w:pPr>
              <w:ind w:left="3998"/>
              <w:rPr>
                <w:rFonts w:ascii="Tahoma" w:hAnsi="Tahoma" w:cs="Tahoma"/>
                <w:lang w:val="en-GB"/>
              </w:rPr>
            </w:pPr>
            <w:sdt>
              <w:sdtPr>
                <w:rPr>
                  <w:rFonts w:ascii="Tahoma" w:hAnsi="Tahoma" w:cs="Tahoma"/>
                  <w:lang w:val="en-GB"/>
                </w:rPr>
                <w:id w:val="1767684793"/>
                <w:placeholder>
                  <w:docPart w:val="DefaultPlaceholder_1081868574"/>
                </w:placeholder>
                <w14:checkbox>
                  <w14:checked w14:val="0"/>
                  <w14:checkedState w14:val="2612" w14:font="MS Gothic"/>
                  <w14:uncheckedState w14:val="2610" w14:font="MS Gothic"/>
                </w14:checkbox>
              </w:sdtPr>
              <w:sdtEndPr/>
              <w:sdtContent>
                <w:r w:rsidRPr="31A0C9E4" w:rsidR="5277859E">
                  <w:rPr>
                    <w:rFonts w:ascii="MS Gothic" w:hAnsi="MS Gothic" w:eastAsia="MS Gothic" w:cs="Tahoma"/>
                    <w:lang w:val="en-GB"/>
                  </w:rPr>
                  <w:t>☐</w:t>
                </w:r>
              </w:sdtContent>
            </w:sdt>
            <w:r w:rsidRPr="31A0C9E4" w:rsidR="5277859E">
              <w:rPr>
                <w:rFonts w:ascii="Tahoma" w:hAnsi="Tahoma" w:cs="Tahoma"/>
                <w:lang w:val="en-GB"/>
              </w:rPr>
              <w:t xml:space="preserve">  ABSTENTION</w:t>
            </w:r>
          </w:p>
          <w:p w:rsidR="005D4712" w:rsidP="31A0C9E4" w:rsidRDefault="00C21CEB" w14:paraId="4A4675B1" w14:textId="7DE8818A">
            <w:pPr>
              <w:ind w:left="3998"/>
              <w:rPr>
                <w:rFonts w:ascii="Tahoma" w:hAnsi="Tahoma" w:cs="Tahoma"/>
                <w:lang w:val="en-GB"/>
              </w:rPr>
            </w:pPr>
            <w:sdt>
              <w:sdtPr>
                <w:rPr>
                  <w:rFonts w:ascii="Tahoma" w:hAnsi="Tahoma" w:cs="Tahoma"/>
                  <w:lang w:val="en-GB"/>
                </w:rPr>
                <w:id w:val="647258704"/>
                <w:placeholder>
                  <w:docPart w:val="DefaultPlaceholder_1081868574"/>
                </w:placeholder>
                <w14:checkbox>
                  <w14:checked w14:val="0"/>
                  <w14:checkedState w14:val="2612" w14:font="MS Gothic"/>
                  <w14:uncheckedState w14:val="2610" w14:font="MS Gothic"/>
                </w14:checkbox>
              </w:sdtPr>
              <w:sdtEndPr/>
              <w:sdtContent>
                <w:r w:rsidRPr="31A0C9E4" w:rsidR="5277859E">
                  <w:rPr>
                    <w:rFonts w:ascii="Segoe UI Symbol" w:hAnsi="Segoe UI Symbol" w:eastAsia="MS Gothic" w:cs="Segoe UI Symbol"/>
                    <w:lang w:val="en-GB"/>
                  </w:rPr>
                  <w:t>☐</w:t>
                </w:r>
              </w:sdtContent>
            </w:sdt>
            <w:r w:rsidRPr="31A0C9E4" w:rsidR="5277859E">
              <w:rPr>
                <w:rFonts w:ascii="Tahoma" w:hAnsi="Tahoma" w:cs="Tahoma"/>
                <w:lang w:val="en-GB"/>
              </w:rPr>
              <w:t xml:space="preserve">  At Proxy’s discretion</w:t>
            </w:r>
          </w:p>
          <w:p w:rsidRPr="00992CF9" w:rsidR="00E320ED" w:rsidP="00E320ED" w:rsidRDefault="00E320ED" w14:paraId="529FDDC3" w14:textId="0ED49C11">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p w:rsidRPr="00992CF9" w:rsidR="005D4712" w:rsidP="0001633C" w:rsidRDefault="005D4712" w14:paraId="03A5EC40" w14:textId="3974B1DC">
            <w:pPr>
              <w:pStyle w:val="NoSpacing"/>
              <w:tabs>
                <w:tab w:val="left" w:pos="310"/>
              </w:tabs>
              <w:ind w:left="0" w:firstLine="0"/>
              <w:rPr>
                <w:b/>
                <w:bCs/>
                <w:lang w:val="en-GB"/>
              </w:rPr>
            </w:pPr>
          </w:p>
        </w:tc>
      </w:tr>
      <w:tr w:rsidRPr="00992CF9" w:rsidR="005D4712" w:rsidTr="3CBF40A2" w14:paraId="0D7E20FA" w14:textId="77777777">
        <w:tc>
          <w:tcPr>
            <w:tcW w:w="10205" w:type="dxa"/>
            <w:tcMar/>
          </w:tcPr>
          <w:p w:rsidRPr="00FB077F" w:rsidR="00FB077F" w:rsidP="00FB077F" w:rsidRDefault="00FB077F" w14:paraId="64BC612E" w14:textId="1245AB4D">
            <w:pPr>
              <w:pStyle w:val="NoSpacing"/>
              <w:numPr>
                <w:ilvl w:val="0"/>
                <w:numId w:val="16"/>
              </w:numPr>
              <w:tabs>
                <w:tab w:val="clear" w:pos="720"/>
                <w:tab w:val="left" w:pos="310"/>
              </w:tabs>
              <w:ind w:left="31" w:firstLine="710"/>
              <w:rPr>
                <w:b/>
                <w:bCs/>
              </w:rPr>
            </w:pPr>
            <w:r w:rsidRPr="28726A9F" w:rsidR="00FB077F">
              <w:rPr>
                <w:b w:val="1"/>
                <w:bCs w:val="1"/>
                <w:lang w:val="en-GB"/>
              </w:rPr>
              <w:t>Presentation of the Report on implementation of the Remuneration Policy for the members of the Supervisory and Managing Board of the Company for 2023.</w:t>
            </w:r>
            <w:r w:rsidRPr="28726A9F" w:rsidR="00FB077F">
              <w:rPr>
                <w:b w:val="1"/>
                <w:bCs w:val="1"/>
              </w:rPr>
              <w:t> </w:t>
            </w:r>
          </w:p>
          <w:p w:rsidRPr="00992CF9" w:rsidR="00FB077F" w:rsidP="3CBF40A2" w:rsidRDefault="00FB077F" w14:paraId="5B6D5C63" w14:textId="1F228DB4">
            <w:pPr>
              <w:pStyle w:val="NoSpacing"/>
              <w:tabs>
                <w:tab w:val="left" w:leader="none" w:pos="310"/>
              </w:tabs>
              <w:spacing w:line="300" w:lineRule="exact"/>
              <w:ind w:left="0"/>
            </w:pPr>
            <w:r w:rsidRPr="3CBF40A2" w:rsidR="00FB077F">
              <w:rPr>
                <w:b w:val="1"/>
                <w:bCs w:val="1"/>
                <w:u w:val="single"/>
                <w:lang w:val="en-GB"/>
              </w:rPr>
              <w:t>Proposed resolution:</w:t>
            </w:r>
            <w:r w:rsidRPr="3CBF40A2" w:rsidR="00FB077F">
              <w:rPr>
                <w:b w:val="1"/>
                <w:bCs w:val="1"/>
                <w:lang w:val="en-GB"/>
              </w:rPr>
              <w:t xml:space="preserve"> </w:t>
            </w:r>
            <w:r w:rsidRPr="3CBF40A2" w:rsidR="00FB077F">
              <w:rPr>
                <w:lang w:val="en-GB"/>
              </w:rPr>
              <w:t xml:space="preserve">The General meeting of shareholders accepts the </w:t>
            </w:r>
            <w:r w:rsidRPr="3CBF40A2" w:rsidR="00FB077F">
              <w:rPr>
                <w:lang w:val="en-GB"/>
              </w:rPr>
              <w:t>remuneration</w:t>
            </w:r>
            <w:r w:rsidRPr="3CBF40A2" w:rsidR="00FB077F">
              <w:rPr>
                <w:lang w:val="en-GB"/>
              </w:rPr>
              <w:t xml:space="preserve"> policy implementation report and makes/ does not make recommendations on the Report on implementation of the Remuneration Policy for the members of the Supervisory and Managing </w:t>
            </w:r>
            <w:r w:rsidRPr="3CBF40A2" w:rsidR="1F7370E9">
              <w:rPr>
                <w:lang w:val="en-GB"/>
              </w:rPr>
              <w:t>B</w:t>
            </w:r>
            <w:r w:rsidRPr="3CBF40A2" w:rsidR="00FB077F">
              <w:rPr>
                <w:lang w:val="en-GB"/>
              </w:rPr>
              <w:t>oard of the Company for 2023.</w:t>
            </w:r>
            <w:r w:rsidR="00FB077F">
              <w:rPr/>
              <w:t> </w:t>
            </w:r>
          </w:p>
        </w:tc>
      </w:tr>
      <w:tr w:rsidRPr="00992CF9" w:rsidR="005D4712" w:rsidTr="3CBF40A2" w14:paraId="07C3CE4A" w14:textId="77777777">
        <w:tc>
          <w:tcPr>
            <w:tcW w:w="10205" w:type="dxa"/>
            <w:tcMar/>
            <w:hideMark/>
          </w:tcPr>
          <w:p w:rsidRPr="00992CF9" w:rsidR="00FB077F" w:rsidP="005D4712" w:rsidRDefault="005D4712" w14:paraId="3AC3E20D" w14:textId="647C8E3A">
            <w:pPr>
              <w:pStyle w:val="NoSpacing"/>
              <w:ind w:left="4002" w:right="175" w:firstLine="0"/>
              <w:jc w:val="left"/>
              <w:rPr>
                <w:b/>
                <w:bCs/>
                <w:lang w:val="en-GB"/>
              </w:rPr>
            </w:pPr>
            <w:r w:rsidRPr="4CEC5025">
              <w:rPr>
                <w:b/>
                <w:bCs/>
                <w:lang w:val="en-GB"/>
              </w:rPr>
              <w:t>Vote:</w:t>
            </w:r>
          </w:p>
        </w:tc>
      </w:tr>
      <w:tr w:rsidRPr="00992CF9" w:rsidR="005D4712" w:rsidTr="3CBF40A2" w14:paraId="7DC3E484" w14:textId="77777777">
        <w:tc>
          <w:tcPr>
            <w:tcW w:w="10205" w:type="dxa"/>
            <w:tcMar/>
          </w:tcPr>
          <w:p w:rsidRPr="00992CF9" w:rsidR="005D4712" w:rsidP="005D4712" w:rsidRDefault="00C21CEB" w14:paraId="7B22B82B" w14:textId="0B78E475">
            <w:pPr>
              <w:ind w:left="3998"/>
              <w:rPr>
                <w:rFonts w:ascii="Tahoma" w:hAnsi="Tahoma" w:cs="Tahoma"/>
                <w:lang w:val="en-GB"/>
              </w:rPr>
            </w:pPr>
            <w:sdt>
              <w:sdtPr>
                <w:rPr>
                  <w:rFonts w:ascii="Tahoma" w:hAnsi="Tahoma" w:cs="Tahoma"/>
                  <w:lang w:val="en-GB"/>
                </w:rPr>
                <w:id w:val="365100977"/>
                <w14:checkbox>
                  <w14:checked w14:val="0"/>
                  <w14:checkedState w14:val="2612" w14:font="MS Gothic"/>
                  <w14:uncheckedState w14:val="2610" w14:font="MS Gothic"/>
                </w14:checkbox>
              </w:sdtPr>
              <w:sdtEndPr/>
              <w:sdtContent>
                <w:r w:rsidR="00FB077F">
                  <w:rPr>
                    <w:rFonts w:hint="eastAsia" w:ascii="MS Gothic" w:hAnsi="MS Gothic" w:eastAsia="MS Gothic" w:cs="Tahoma"/>
                    <w:lang w:val="en-GB"/>
                  </w:rPr>
                  <w:t>☐</w:t>
                </w:r>
              </w:sdtContent>
            </w:sdt>
            <w:r w:rsidRPr="00992CF9" w:rsidR="005D4712">
              <w:rPr>
                <w:rFonts w:ascii="Tahoma" w:hAnsi="Tahoma" w:cs="Tahoma"/>
                <w:lang w:val="en-GB"/>
              </w:rPr>
              <w:t xml:space="preserve">  IN FAVOUR</w:t>
            </w:r>
          </w:p>
          <w:p w:rsidRPr="00992CF9" w:rsidR="005D4712" w:rsidP="005D4712" w:rsidRDefault="00C21CEB" w14:paraId="7E003A03" w14:textId="77777777">
            <w:pPr>
              <w:ind w:left="3998"/>
              <w:rPr>
                <w:rFonts w:ascii="Tahoma" w:hAnsi="Tahoma" w:cs="Tahoma"/>
                <w:lang w:val="en-GB"/>
              </w:rPr>
            </w:pPr>
            <w:sdt>
              <w:sdtPr>
                <w:rPr>
                  <w:rFonts w:ascii="Tahoma" w:hAnsi="Tahoma" w:cs="Tahoma"/>
                  <w:lang w:val="en-GB"/>
                </w:rPr>
                <w:id w:val="-1568108043"/>
                <w14:checkbox>
                  <w14:checked w14:val="0"/>
                  <w14:checkedState w14:val="2612" w14:font="MS Gothic"/>
                  <w14:uncheckedState w14:val="2610" w14:font="MS Gothic"/>
                </w14:checkbox>
              </w:sdtPr>
              <w:sdtEndPr/>
              <w:sdtContent>
                <w:r w:rsidRPr="00992CF9" w:rsidR="005D4712">
                  <w:rPr>
                    <w:rFonts w:ascii="Segoe UI Symbol" w:hAnsi="Segoe UI Symbol" w:eastAsia="MS Gothic" w:cs="Segoe UI Symbol"/>
                    <w:lang w:val="en-GB"/>
                  </w:rPr>
                  <w:t>☐</w:t>
                </w:r>
              </w:sdtContent>
            </w:sdt>
            <w:r w:rsidRPr="00992CF9" w:rsidR="005D4712">
              <w:rPr>
                <w:rFonts w:ascii="Tahoma" w:hAnsi="Tahoma" w:cs="Tahoma"/>
                <w:lang w:val="en-GB"/>
              </w:rPr>
              <w:t xml:space="preserve">  AGAINST</w:t>
            </w:r>
          </w:p>
          <w:p w:rsidRPr="00992CF9" w:rsidR="005D4712" w:rsidP="005D4712" w:rsidRDefault="00C21CEB" w14:paraId="69BE709C" w14:textId="77777777">
            <w:pPr>
              <w:ind w:left="3998"/>
              <w:rPr>
                <w:rFonts w:ascii="Tahoma" w:hAnsi="Tahoma" w:cs="Tahoma"/>
                <w:lang w:val="en-GB"/>
              </w:rPr>
            </w:pPr>
            <w:sdt>
              <w:sdtPr>
                <w:rPr>
                  <w:rFonts w:ascii="Tahoma" w:hAnsi="Tahoma" w:cs="Tahoma"/>
                  <w:lang w:val="en-GB"/>
                </w:rPr>
                <w:id w:val="747311021"/>
                <w14:checkbox>
                  <w14:checked w14:val="0"/>
                  <w14:checkedState w14:val="2612" w14:font="MS Gothic"/>
                  <w14:uncheckedState w14:val="2610" w14:font="MS Gothic"/>
                </w14:checkbox>
              </w:sdtPr>
              <w:sdtEndPr/>
              <w:sdtContent>
                <w:r w:rsidRPr="00992CF9" w:rsidR="005D4712">
                  <w:rPr>
                    <w:rFonts w:ascii="MS Gothic" w:hAnsi="MS Gothic" w:eastAsia="MS Gothic" w:cs="Tahoma"/>
                    <w:lang w:val="en-GB"/>
                  </w:rPr>
                  <w:t>☐</w:t>
                </w:r>
              </w:sdtContent>
            </w:sdt>
            <w:r w:rsidRPr="00992CF9" w:rsidR="005D4712">
              <w:rPr>
                <w:rFonts w:ascii="Tahoma" w:hAnsi="Tahoma" w:cs="Tahoma"/>
                <w:lang w:val="en-GB"/>
              </w:rPr>
              <w:t xml:space="preserve">  ABSTENTION</w:t>
            </w:r>
          </w:p>
          <w:p w:rsidR="005D4712" w:rsidP="005D4712" w:rsidRDefault="00C21CEB" w14:paraId="360CB5D8" w14:textId="77777777">
            <w:pPr>
              <w:ind w:left="3998"/>
              <w:rPr>
                <w:rFonts w:ascii="Tahoma" w:hAnsi="Tahoma" w:cs="Tahoma"/>
                <w:lang w:val="en-GB"/>
              </w:rPr>
            </w:pPr>
            <w:sdt>
              <w:sdtPr>
                <w:rPr>
                  <w:rFonts w:ascii="Tahoma" w:hAnsi="Tahoma" w:cs="Tahoma"/>
                  <w:lang w:val="en-GB"/>
                </w:rPr>
                <w:id w:val="-1351254945"/>
                <w14:checkbox>
                  <w14:checked w14:val="0"/>
                  <w14:checkedState w14:val="2612" w14:font="MS Gothic"/>
                  <w14:uncheckedState w14:val="2610" w14:font="MS Gothic"/>
                </w14:checkbox>
              </w:sdtPr>
              <w:sdtEndPr/>
              <w:sdtContent>
                <w:r w:rsidR="003E40A1">
                  <w:rPr>
                    <w:rFonts w:hint="eastAsia" w:ascii="MS Gothic" w:hAnsi="MS Gothic" w:eastAsia="MS Gothic" w:cs="Tahoma"/>
                    <w:lang w:val="en-GB"/>
                  </w:rPr>
                  <w:t>☐</w:t>
                </w:r>
              </w:sdtContent>
            </w:sdt>
            <w:r w:rsidRPr="00992CF9" w:rsidR="005D4712">
              <w:rPr>
                <w:rFonts w:ascii="Tahoma" w:hAnsi="Tahoma" w:cs="Tahoma"/>
                <w:lang w:val="en-GB"/>
              </w:rPr>
              <w:t xml:space="preserve">  At Proxy’s discretion</w:t>
            </w:r>
          </w:p>
          <w:p w:rsidRPr="00992CF9" w:rsidR="00E320ED" w:rsidP="00E320ED" w:rsidRDefault="00E320ED" w14:paraId="7F79C693" w14:textId="44B37361">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tr w:rsidRPr="00992CF9" w:rsidR="005D4712" w:rsidTr="3CBF40A2" w14:paraId="4FF56372" w14:textId="77777777">
        <w:tc>
          <w:tcPr>
            <w:tcW w:w="10205" w:type="dxa"/>
            <w:tcMar/>
          </w:tcPr>
          <w:p w:rsidRPr="00992CF9" w:rsidR="005D4712" w:rsidP="00546296" w:rsidRDefault="005D4712" w14:paraId="5F22AA8A" w14:textId="77777777">
            <w:pPr>
              <w:rPr>
                <w:rFonts w:ascii="Tahoma" w:hAnsi="Tahoma" w:cs="Tahoma"/>
                <w:lang w:val="en-GB"/>
              </w:rPr>
            </w:pPr>
          </w:p>
        </w:tc>
      </w:tr>
      <w:tr w:rsidRPr="00992CF9" w:rsidR="005D4712" w:rsidTr="3CBF40A2" w14:paraId="2DD328B7" w14:textId="77777777">
        <w:tc>
          <w:tcPr>
            <w:tcW w:w="10205" w:type="dxa"/>
            <w:tcMar/>
          </w:tcPr>
          <w:p w:rsidR="00FB077F" w:rsidP="00546296" w:rsidRDefault="00FB077F" w14:paraId="29B123B8" w14:textId="77777777">
            <w:pPr>
              <w:pStyle w:val="NoSpacing"/>
              <w:ind w:left="28" w:firstLine="0"/>
              <w:rPr>
                <w:lang w:val="en-GB"/>
              </w:rPr>
            </w:pPr>
          </w:p>
          <w:p w:rsidRPr="00FB077F" w:rsidR="00FB077F" w:rsidP="00FB077F" w:rsidRDefault="00FB077F" w14:paraId="24CBAA44" w14:textId="77777777">
            <w:pPr>
              <w:pStyle w:val="NoSpacing"/>
              <w:numPr>
                <w:ilvl w:val="0"/>
                <w:numId w:val="17"/>
              </w:numPr>
              <w:rPr/>
            </w:pPr>
            <w:r w:rsidRPr="28726A9F" w:rsidR="00FB077F">
              <w:rPr>
                <w:b w:val="1"/>
                <w:bCs w:val="1"/>
                <w:lang w:val="en-GB"/>
              </w:rPr>
              <w:t>Adoption of the Consolidated annual management report on the activities of the Company in 2023.</w:t>
            </w:r>
            <w:r w:rsidR="00FB077F">
              <w:rPr/>
              <w:t> </w:t>
            </w:r>
          </w:p>
          <w:p w:rsidRPr="00FB077F" w:rsidR="00FB077F" w:rsidP="00FB077F" w:rsidRDefault="00FB077F" w14:paraId="344FB0F9" w14:textId="77777777">
            <w:pPr>
              <w:pStyle w:val="NoSpacing"/>
              <w:ind w:left="28"/>
            </w:pPr>
            <w:r w:rsidRPr="3CBF40A2" w:rsidR="00FB077F">
              <w:rPr>
                <w:b w:val="1"/>
                <w:bCs w:val="1"/>
                <w:u w:val="single"/>
                <w:lang w:val="en-GB"/>
              </w:rPr>
              <w:t>Proposed resolution:</w:t>
            </w:r>
            <w:r w:rsidRPr="3CBF40A2" w:rsidR="00FB077F">
              <w:rPr>
                <w:lang w:val="en-GB"/>
              </w:rPr>
              <w:t xml:space="preserve"> The General meeting of shareholders adopts the Consolidated annual management report on the activities of the Company in 2023.</w:t>
            </w:r>
            <w:r w:rsidR="00FB077F">
              <w:rPr/>
              <w:t> </w:t>
            </w:r>
          </w:p>
          <w:tbl>
            <w:tblPr>
              <w:tblStyle w:val="TableGrid"/>
              <w:tblW w:w="10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5"/>
            </w:tblGrid>
            <w:tr w:rsidRPr="00992CF9" w:rsidR="00FB077F" w:rsidTr="4CEC5025" w14:paraId="21BCA3EC" w14:textId="77777777">
              <w:tc>
                <w:tcPr>
                  <w:tcW w:w="10205" w:type="dxa"/>
                  <w:hideMark/>
                </w:tcPr>
                <w:p w:rsidRPr="00992CF9" w:rsidR="00FB077F" w:rsidP="4CEC5025" w:rsidRDefault="00FB077F" w14:paraId="4D2F116F" w14:textId="4667DF91">
                  <w:pPr>
                    <w:pStyle w:val="NoSpacing"/>
                    <w:ind w:left="0" w:right="175" w:firstLine="0"/>
                    <w:jc w:val="left"/>
                    <w:rPr>
                      <w:b/>
                      <w:bCs/>
                      <w:lang w:val="en-GB"/>
                    </w:rPr>
                  </w:pPr>
                  <w:r w:rsidRPr="4CEC5025">
                    <w:rPr>
                      <w:b/>
                      <w:bCs/>
                      <w:lang w:val="en-GB"/>
                    </w:rPr>
                    <w:t xml:space="preserve">                                                              Vote:</w:t>
                  </w:r>
                </w:p>
              </w:tc>
            </w:tr>
            <w:tr w:rsidRPr="00992CF9" w:rsidR="00FB077F" w:rsidTr="4CEC5025" w14:paraId="5063F677" w14:textId="77777777">
              <w:tc>
                <w:tcPr>
                  <w:tcW w:w="10205" w:type="dxa"/>
                </w:tcPr>
                <w:p w:rsidRPr="00992CF9" w:rsidR="00FB077F" w:rsidP="00FB077F" w:rsidRDefault="00C21CEB" w14:paraId="5CE94AFB" w14:textId="77777777">
                  <w:pPr>
                    <w:ind w:left="3998"/>
                    <w:rPr>
                      <w:rFonts w:ascii="Tahoma" w:hAnsi="Tahoma" w:cs="Tahoma"/>
                      <w:lang w:val="en-GB"/>
                    </w:rPr>
                  </w:pPr>
                  <w:sdt>
                    <w:sdtPr>
                      <w:rPr>
                        <w:rFonts w:ascii="Tahoma" w:hAnsi="Tahoma" w:cs="Tahoma"/>
                        <w:lang w:val="en-GB"/>
                      </w:rPr>
                      <w:id w:val="631525585"/>
                      <w14:checkbox>
                        <w14:checked w14:val="0"/>
                        <w14:checkedState w14:val="2612" w14:font="MS Gothic"/>
                        <w14:uncheckedState w14:val="2610" w14:font="MS Gothic"/>
                      </w14:checkbox>
                    </w:sdtPr>
                    <w:sdtEndPr/>
                    <w:sdtContent>
                      <w:r w:rsidR="00FB077F">
                        <w:rPr>
                          <w:rFonts w:hint="eastAsia" w:ascii="MS Gothic" w:hAnsi="MS Gothic" w:eastAsia="MS Gothic" w:cs="Tahoma"/>
                          <w:lang w:val="en-GB"/>
                        </w:rPr>
                        <w:t>☐</w:t>
                      </w:r>
                    </w:sdtContent>
                  </w:sdt>
                  <w:r w:rsidRPr="00992CF9" w:rsidR="00FB077F">
                    <w:rPr>
                      <w:rFonts w:ascii="Tahoma" w:hAnsi="Tahoma" w:cs="Tahoma"/>
                      <w:lang w:val="en-GB"/>
                    </w:rPr>
                    <w:t xml:space="preserve">  IN FAVOUR</w:t>
                  </w:r>
                </w:p>
                <w:p w:rsidRPr="00992CF9" w:rsidR="00FB077F" w:rsidP="00FB077F" w:rsidRDefault="00C21CEB" w14:paraId="7CEE6C80" w14:textId="77777777">
                  <w:pPr>
                    <w:ind w:left="3998"/>
                    <w:rPr>
                      <w:rFonts w:ascii="Tahoma" w:hAnsi="Tahoma" w:cs="Tahoma"/>
                      <w:lang w:val="en-GB"/>
                    </w:rPr>
                  </w:pPr>
                  <w:sdt>
                    <w:sdtPr>
                      <w:rPr>
                        <w:rFonts w:ascii="Tahoma" w:hAnsi="Tahoma" w:cs="Tahoma"/>
                        <w:lang w:val="en-GB"/>
                      </w:rPr>
                      <w:id w:val="-1289048007"/>
                      <w14:checkbox>
                        <w14:checked w14:val="0"/>
                        <w14:checkedState w14:val="2612" w14:font="MS Gothic"/>
                        <w14:uncheckedState w14:val="2610" w14:font="MS Gothic"/>
                      </w14:checkbox>
                    </w:sdtPr>
                    <w:sdtEndPr/>
                    <w:sdtContent>
                      <w:r w:rsidRPr="00992CF9" w:rsidR="00FB077F">
                        <w:rPr>
                          <w:rFonts w:ascii="Segoe UI Symbol" w:hAnsi="Segoe UI Symbol" w:eastAsia="MS Gothic" w:cs="Segoe UI Symbol"/>
                          <w:lang w:val="en-GB"/>
                        </w:rPr>
                        <w:t>☐</w:t>
                      </w:r>
                    </w:sdtContent>
                  </w:sdt>
                  <w:r w:rsidRPr="00992CF9" w:rsidR="00FB077F">
                    <w:rPr>
                      <w:rFonts w:ascii="Tahoma" w:hAnsi="Tahoma" w:cs="Tahoma"/>
                      <w:lang w:val="en-GB"/>
                    </w:rPr>
                    <w:t xml:space="preserve">  AGAINST</w:t>
                  </w:r>
                </w:p>
                <w:p w:rsidRPr="00992CF9" w:rsidR="00FB077F" w:rsidP="00FB077F" w:rsidRDefault="00C21CEB" w14:paraId="61C56B3A" w14:textId="77777777">
                  <w:pPr>
                    <w:ind w:left="3998"/>
                    <w:rPr>
                      <w:rFonts w:ascii="Tahoma" w:hAnsi="Tahoma" w:cs="Tahoma"/>
                      <w:lang w:val="en-GB"/>
                    </w:rPr>
                  </w:pPr>
                  <w:sdt>
                    <w:sdtPr>
                      <w:rPr>
                        <w:rFonts w:ascii="Tahoma" w:hAnsi="Tahoma" w:cs="Tahoma"/>
                        <w:lang w:val="en-GB"/>
                      </w:rPr>
                      <w:id w:val="-400209178"/>
                      <w14:checkbox>
                        <w14:checked w14:val="0"/>
                        <w14:checkedState w14:val="2612" w14:font="MS Gothic"/>
                        <w14:uncheckedState w14:val="2610" w14:font="MS Gothic"/>
                      </w14:checkbox>
                    </w:sdtPr>
                    <w:sdtEndPr/>
                    <w:sdtContent>
                      <w:r w:rsidRPr="00992CF9" w:rsidR="00FB077F">
                        <w:rPr>
                          <w:rFonts w:ascii="MS Gothic" w:hAnsi="MS Gothic" w:eastAsia="MS Gothic" w:cs="Tahoma"/>
                          <w:lang w:val="en-GB"/>
                        </w:rPr>
                        <w:t>☐</w:t>
                      </w:r>
                    </w:sdtContent>
                  </w:sdt>
                  <w:r w:rsidRPr="00992CF9" w:rsidR="00FB077F">
                    <w:rPr>
                      <w:rFonts w:ascii="Tahoma" w:hAnsi="Tahoma" w:cs="Tahoma"/>
                      <w:lang w:val="en-GB"/>
                    </w:rPr>
                    <w:t xml:space="preserve">  ABSTENTION</w:t>
                  </w:r>
                </w:p>
                <w:p w:rsidR="00FB077F" w:rsidP="00FB077F" w:rsidRDefault="00C21CEB" w14:paraId="6DAF6C4E" w14:textId="77777777">
                  <w:pPr>
                    <w:ind w:left="3998"/>
                    <w:rPr>
                      <w:rFonts w:ascii="Tahoma" w:hAnsi="Tahoma" w:cs="Tahoma"/>
                      <w:lang w:val="en-GB"/>
                    </w:rPr>
                  </w:pPr>
                  <w:sdt>
                    <w:sdtPr>
                      <w:rPr>
                        <w:rFonts w:ascii="Tahoma" w:hAnsi="Tahoma" w:cs="Tahoma"/>
                        <w:lang w:val="en-GB"/>
                      </w:rPr>
                      <w:id w:val="-1347084587"/>
                      <w14:checkbox>
                        <w14:checked w14:val="0"/>
                        <w14:checkedState w14:val="2612" w14:font="MS Gothic"/>
                        <w14:uncheckedState w14:val="2610" w14:font="MS Gothic"/>
                      </w14:checkbox>
                    </w:sdtPr>
                    <w:sdtEndPr/>
                    <w:sdtContent>
                      <w:r w:rsidR="00FB077F">
                        <w:rPr>
                          <w:rFonts w:hint="eastAsia" w:ascii="MS Gothic" w:hAnsi="MS Gothic" w:eastAsia="MS Gothic" w:cs="Tahoma"/>
                          <w:lang w:val="en-GB"/>
                        </w:rPr>
                        <w:t>☐</w:t>
                      </w:r>
                    </w:sdtContent>
                  </w:sdt>
                  <w:r w:rsidRPr="00992CF9" w:rsidR="00FB077F">
                    <w:rPr>
                      <w:rFonts w:ascii="Tahoma" w:hAnsi="Tahoma" w:cs="Tahoma"/>
                      <w:lang w:val="en-GB"/>
                    </w:rPr>
                    <w:t xml:space="preserve">  At Proxy’s discretion</w:t>
                  </w:r>
                </w:p>
                <w:p w:rsidRPr="00992CF9" w:rsidR="00FB077F" w:rsidP="00FB077F" w:rsidRDefault="00FB077F" w14:paraId="7DDADD2D" w14:textId="77777777">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tbl>
          <w:p w:rsidR="00FB077F" w:rsidP="00FB077F" w:rsidRDefault="00FB077F" w14:paraId="470499F8" w14:textId="2C0E491D">
            <w:pPr>
              <w:pStyle w:val="NoSpacing"/>
              <w:tabs>
                <w:tab w:val="left" w:pos="3947"/>
              </w:tabs>
              <w:ind w:left="28" w:firstLine="0"/>
              <w:rPr>
                <w:lang w:val="en-GB"/>
              </w:rPr>
            </w:pPr>
          </w:p>
          <w:p w:rsidRPr="00534B6B" w:rsidR="00534B6B" w:rsidP="00534B6B" w:rsidRDefault="00534B6B" w14:paraId="6CCE6541" w14:textId="77777777">
            <w:pPr>
              <w:pStyle w:val="NoSpacing"/>
              <w:numPr>
                <w:ilvl w:val="0"/>
                <w:numId w:val="18"/>
              </w:numPr>
              <w:rPr/>
            </w:pPr>
            <w:r w:rsidRPr="28726A9F" w:rsidR="00534B6B">
              <w:rPr>
                <w:b w:val="1"/>
                <w:bCs w:val="1"/>
                <w:lang w:val="en-GB"/>
              </w:rPr>
              <w:t>Adoption of the Audit report on the audit of the consolidated Annual financial statement of the Company for 2023.</w:t>
            </w:r>
            <w:r w:rsidR="00534B6B">
              <w:rPr/>
              <w:t> </w:t>
            </w:r>
          </w:p>
          <w:p w:rsidR="00FB077F" w:rsidP="3CBF40A2" w:rsidRDefault="00FB077F" w14:paraId="413C2F6C" w14:textId="4CAACB65">
            <w:pPr>
              <w:pStyle w:val="NoSpacing"/>
              <w:ind w:left="28"/>
            </w:pPr>
            <w:r w:rsidRPr="3CBF40A2" w:rsidR="00534B6B">
              <w:rPr>
                <w:b w:val="1"/>
                <w:bCs w:val="1"/>
                <w:u w:val="single"/>
                <w:lang w:val="en-GB"/>
              </w:rPr>
              <w:t>Proposed resolution:</w:t>
            </w:r>
            <w:r w:rsidRPr="3CBF40A2" w:rsidR="00534B6B">
              <w:rPr>
                <w:lang w:val="en-GB"/>
              </w:rPr>
              <w:t xml:space="preserve"> The General meeting of shareholders approves the Audit report on the audit of the Consolidated Annual financial statement of the Company for 2023.</w:t>
            </w:r>
          </w:p>
          <w:tbl>
            <w:tblPr>
              <w:tblStyle w:val="TableGrid"/>
              <w:tblW w:w="10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5"/>
            </w:tblGrid>
            <w:tr w:rsidRPr="00992CF9" w:rsidR="00534B6B" w:rsidTr="28726A9F" w14:paraId="6A0244EA" w14:textId="77777777">
              <w:tc>
                <w:tcPr>
                  <w:tcW w:w="10205" w:type="dxa"/>
                  <w:tcMar/>
                  <w:hideMark/>
                </w:tcPr>
                <w:p w:rsidRPr="00992CF9" w:rsidR="00534B6B" w:rsidP="4CEC5025" w:rsidRDefault="00534B6B" w14:paraId="5F917354" w14:textId="631490D3">
                  <w:pPr>
                    <w:pStyle w:val="NoSpacing"/>
                    <w:ind w:left="0" w:right="175" w:firstLine="0"/>
                    <w:jc w:val="left"/>
                    <w:rPr>
                      <w:b/>
                      <w:bCs/>
                      <w:lang w:val="en-GB"/>
                    </w:rPr>
                  </w:pPr>
                  <w:r w:rsidRPr="4CEC5025">
                    <w:rPr>
                      <w:b/>
                      <w:bCs/>
                      <w:lang w:val="en-GB"/>
                    </w:rPr>
                    <w:t xml:space="preserve">                                                              Vote:</w:t>
                  </w:r>
                </w:p>
              </w:tc>
            </w:tr>
            <w:tr w:rsidRPr="00992CF9" w:rsidR="00534B6B" w:rsidTr="28726A9F" w14:paraId="258FDC7F" w14:textId="77777777">
              <w:tc>
                <w:tcPr>
                  <w:tcW w:w="10205" w:type="dxa"/>
                  <w:tcMar/>
                </w:tcPr>
                <w:p w:rsidRPr="00992CF9" w:rsidR="00534B6B" w:rsidP="00534B6B" w:rsidRDefault="00C21CEB" w14:paraId="741AB852" w14:textId="77777777">
                  <w:pPr>
                    <w:ind w:left="3998"/>
                    <w:rPr>
                      <w:rFonts w:ascii="Tahoma" w:hAnsi="Tahoma" w:cs="Tahoma"/>
                      <w:lang w:val="en-GB"/>
                    </w:rPr>
                  </w:pPr>
                  <w:sdt>
                    <w:sdtPr>
                      <w:rPr>
                        <w:rFonts w:ascii="Tahoma" w:hAnsi="Tahoma" w:cs="Tahoma"/>
                        <w:lang w:val="en-GB"/>
                      </w:rPr>
                      <w:id w:val="-1539889889"/>
                      <w14:checkbox>
                        <w14:checked w14:val="0"/>
                        <w14:checkedState w14:val="2612" w14:font="MS Gothic"/>
                        <w14:uncheckedState w14:val="2610" w14:font="MS Gothic"/>
                      </w14:checkbox>
                    </w:sdtPr>
                    <w:sdtEndPr/>
                    <w:sdtContent>
                      <w:r w:rsidR="00534B6B">
                        <w:rPr>
                          <w:rFonts w:hint="eastAsia" w:ascii="MS Gothic" w:hAnsi="MS Gothic" w:eastAsia="MS Gothic" w:cs="Tahoma"/>
                          <w:lang w:val="en-GB"/>
                        </w:rPr>
                        <w:t>☐</w:t>
                      </w:r>
                    </w:sdtContent>
                  </w:sdt>
                  <w:r w:rsidRPr="00992CF9" w:rsidR="00534B6B">
                    <w:rPr>
                      <w:rFonts w:ascii="Tahoma" w:hAnsi="Tahoma" w:cs="Tahoma"/>
                      <w:lang w:val="en-GB"/>
                    </w:rPr>
                    <w:t xml:space="preserve">  IN FAVOUR</w:t>
                  </w:r>
                </w:p>
                <w:p w:rsidRPr="00992CF9" w:rsidR="00534B6B" w:rsidP="00534B6B" w:rsidRDefault="00C21CEB" w14:paraId="401E1089" w14:textId="77777777">
                  <w:pPr>
                    <w:ind w:left="3998"/>
                    <w:rPr>
                      <w:rFonts w:ascii="Tahoma" w:hAnsi="Tahoma" w:cs="Tahoma"/>
                      <w:lang w:val="en-GB"/>
                    </w:rPr>
                  </w:pPr>
                  <w:sdt>
                    <w:sdtPr>
                      <w:rPr>
                        <w:rFonts w:ascii="Tahoma" w:hAnsi="Tahoma" w:cs="Tahoma"/>
                        <w:lang w:val="en-GB"/>
                      </w:rPr>
                      <w:id w:val="1755933327"/>
                      <w14:checkbox>
                        <w14:checked w14:val="0"/>
                        <w14:checkedState w14:val="2612" w14:font="MS Gothic"/>
                        <w14:uncheckedState w14:val="2610" w14:font="MS Gothic"/>
                      </w14:checkbox>
                    </w:sdtPr>
                    <w:sdtEndPr/>
                    <w:sdtContent>
                      <w:r w:rsidRPr="00992CF9" w:rsidR="00534B6B">
                        <w:rPr>
                          <w:rFonts w:ascii="Segoe UI Symbol" w:hAnsi="Segoe UI Symbol" w:eastAsia="MS Gothic" w:cs="Segoe UI Symbol"/>
                          <w:lang w:val="en-GB"/>
                        </w:rPr>
                        <w:t>☐</w:t>
                      </w:r>
                    </w:sdtContent>
                  </w:sdt>
                  <w:r w:rsidRPr="00992CF9" w:rsidR="00534B6B">
                    <w:rPr>
                      <w:rFonts w:ascii="Tahoma" w:hAnsi="Tahoma" w:cs="Tahoma"/>
                      <w:lang w:val="en-GB"/>
                    </w:rPr>
                    <w:t xml:space="preserve">  AGAINST</w:t>
                  </w:r>
                </w:p>
                <w:p w:rsidRPr="00992CF9" w:rsidR="00534B6B" w:rsidP="00534B6B" w:rsidRDefault="00C21CEB" w14:paraId="5C6D1D3A" w14:textId="77777777">
                  <w:pPr>
                    <w:ind w:left="3998"/>
                    <w:rPr>
                      <w:rFonts w:ascii="Tahoma" w:hAnsi="Tahoma" w:cs="Tahoma"/>
                      <w:lang w:val="en-GB"/>
                    </w:rPr>
                  </w:pPr>
                  <w:sdt>
                    <w:sdtPr>
                      <w:rPr>
                        <w:rFonts w:ascii="Tahoma" w:hAnsi="Tahoma" w:cs="Tahoma"/>
                        <w:lang w:val="en-GB"/>
                      </w:rPr>
                      <w:id w:val="1274281337"/>
                      <w14:checkbox>
                        <w14:checked w14:val="0"/>
                        <w14:checkedState w14:val="2612" w14:font="MS Gothic"/>
                        <w14:uncheckedState w14:val="2610" w14:font="MS Gothic"/>
                      </w14:checkbox>
                    </w:sdtPr>
                    <w:sdtEndPr/>
                    <w:sdtContent>
                      <w:r w:rsidRPr="00992CF9" w:rsidR="00534B6B">
                        <w:rPr>
                          <w:rFonts w:ascii="MS Gothic" w:hAnsi="MS Gothic" w:eastAsia="MS Gothic" w:cs="Tahoma"/>
                          <w:lang w:val="en-GB"/>
                        </w:rPr>
                        <w:t>☐</w:t>
                      </w:r>
                    </w:sdtContent>
                  </w:sdt>
                  <w:r w:rsidRPr="00992CF9" w:rsidR="00534B6B">
                    <w:rPr>
                      <w:rFonts w:ascii="Tahoma" w:hAnsi="Tahoma" w:cs="Tahoma"/>
                      <w:lang w:val="en-GB"/>
                    </w:rPr>
                    <w:t xml:space="preserve">  ABSTENTION</w:t>
                  </w:r>
                </w:p>
                <w:p w:rsidR="00534B6B" w:rsidP="00534B6B" w:rsidRDefault="00C21CEB" w14:paraId="61072285" w14:textId="77777777">
                  <w:pPr>
                    <w:ind w:left="3998"/>
                    <w:rPr>
                      <w:rFonts w:ascii="Tahoma" w:hAnsi="Tahoma" w:cs="Tahoma"/>
                      <w:lang w:val="en-GB"/>
                    </w:rPr>
                  </w:pPr>
                  <w:sdt>
                    <w:sdtPr>
                      <w:rPr>
                        <w:rFonts w:ascii="Tahoma" w:hAnsi="Tahoma" w:cs="Tahoma"/>
                        <w:lang w:val="en-GB"/>
                      </w:rPr>
                      <w:id w:val="-2067486118"/>
                      <w14:checkbox>
                        <w14:checked w14:val="0"/>
                        <w14:checkedState w14:val="2612" w14:font="MS Gothic"/>
                        <w14:uncheckedState w14:val="2610" w14:font="MS Gothic"/>
                      </w14:checkbox>
                    </w:sdtPr>
                    <w:sdtEndPr/>
                    <w:sdtContent>
                      <w:r w:rsidR="00534B6B">
                        <w:rPr>
                          <w:rFonts w:hint="eastAsia" w:ascii="MS Gothic" w:hAnsi="MS Gothic" w:eastAsia="MS Gothic" w:cs="Tahoma"/>
                          <w:lang w:val="en-GB"/>
                        </w:rPr>
                        <w:t>☐</w:t>
                      </w:r>
                    </w:sdtContent>
                  </w:sdt>
                  <w:r w:rsidRPr="00992CF9" w:rsidR="00534B6B">
                    <w:rPr>
                      <w:rFonts w:ascii="Tahoma" w:hAnsi="Tahoma" w:cs="Tahoma"/>
                      <w:lang w:val="en-GB"/>
                    </w:rPr>
                    <w:t xml:space="preserve">  At Proxy’s discretion</w:t>
                  </w:r>
                </w:p>
                <w:p w:rsidRPr="00992CF9" w:rsidR="00534B6B" w:rsidP="00534B6B" w:rsidRDefault="00534B6B" w14:paraId="69C42A18" w14:textId="77777777">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tbl>
          <w:p w:rsidR="00FB077F" w:rsidP="00546296" w:rsidRDefault="00FB077F" w14:paraId="7ED20C8A" w14:textId="77777777">
            <w:pPr>
              <w:pStyle w:val="NoSpacing"/>
              <w:ind w:left="28" w:firstLine="0"/>
              <w:rPr>
                <w:lang w:val="en-GB"/>
              </w:rPr>
            </w:pPr>
          </w:p>
          <w:p w:rsidRPr="00534B6B" w:rsidR="00534B6B" w:rsidP="00534B6B" w:rsidRDefault="00534B6B" w14:paraId="1464EA7E" w14:textId="77777777">
            <w:pPr>
              <w:pStyle w:val="NoSpacing"/>
              <w:numPr>
                <w:ilvl w:val="0"/>
                <w:numId w:val="19"/>
              </w:numPr>
              <w:rPr/>
            </w:pPr>
            <w:r w:rsidRPr="28726A9F" w:rsidR="00534B6B">
              <w:rPr>
                <w:b w:val="1"/>
                <w:bCs w:val="1"/>
                <w:lang w:val="en-GB"/>
              </w:rPr>
              <w:t>Approval of the audited consolidated Annual financial statement of the Company for 2023.</w:t>
            </w:r>
            <w:r w:rsidR="00534B6B">
              <w:rPr/>
              <w:t> </w:t>
            </w:r>
          </w:p>
          <w:p w:rsidR="00534B6B" w:rsidP="3CBF40A2" w:rsidRDefault="00534B6B" w14:paraId="5626C036" w14:textId="247641BF">
            <w:pPr>
              <w:pStyle w:val="NoSpacing"/>
              <w:ind w:left="28"/>
            </w:pPr>
            <w:r w:rsidRPr="3CBF40A2" w:rsidR="00534B6B">
              <w:rPr>
                <w:b w:val="1"/>
                <w:bCs w:val="1"/>
                <w:u w:val="single"/>
                <w:lang w:val="en-GB"/>
              </w:rPr>
              <w:t>Proposed resolution:</w:t>
            </w:r>
            <w:r w:rsidRPr="3CBF40A2" w:rsidR="00534B6B">
              <w:rPr>
                <w:lang w:val="en-GB"/>
              </w:rPr>
              <w:t xml:space="preserve"> The General meeting of shareholders approves the audited </w:t>
            </w:r>
            <w:r w:rsidRPr="3CBF40A2" w:rsidR="00534B6B">
              <w:rPr>
                <w:lang w:val="en-GB"/>
              </w:rPr>
              <w:t>consolidated</w:t>
            </w:r>
            <w:r w:rsidRPr="3CBF40A2" w:rsidR="00534B6B">
              <w:rPr>
                <w:lang w:val="en-GB"/>
              </w:rPr>
              <w:t xml:space="preserve"> Annual financial statement of the Company for 2023.</w:t>
            </w:r>
            <w:r w:rsidR="00534B6B">
              <w:rPr/>
              <w:t> </w:t>
            </w:r>
          </w:p>
          <w:tbl>
            <w:tblPr>
              <w:tblStyle w:val="TableGrid"/>
              <w:tblW w:w="10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5"/>
            </w:tblGrid>
            <w:tr w:rsidRPr="00992CF9" w:rsidR="00534B6B" w:rsidTr="28726A9F" w14:paraId="77D697C9" w14:textId="77777777">
              <w:tc>
                <w:tcPr>
                  <w:tcW w:w="10205" w:type="dxa"/>
                  <w:tcMar/>
                  <w:hideMark/>
                </w:tcPr>
                <w:p w:rsidRPr="00992CF9" w:rsidR="00534B6B" w:rsidP="4CEC5025" w:rsidRDefault="00534B6B" w14:paraId="429F6446" w14:textId="7C74C427">
                  <w:pPr>
                    <w:pStyle w:val="NoSpacing"/>
                    <w:ind w:left="0" w:right="175" w:firstLine="0"/>
                    <w:jc w:val="left"/>
                    <w:rPr>
                      <w:b/>
                      <w:bCs/>
                      <w:lang w:val="en-GB"/>
                    </w:rPr>
                  </w:pPr>
                  <w:bookmarkStart w:name="_Hlk165017878" w:id="2"/>
                  <w:r w:rsidRPr="4CEC5025">
                    <w:rPr>
                      <w:b/>
                      <w:bCs/>
                      <w:lang w:val="en-GB"/>
                    </w:rPr>
                    <w:t xml:space="preserve">                                                              Vote:</w:t>
                  </w:r>
                </w:p>
              </w:tc>
            </w:tr>
            <w:tr w:rsidRPr="00992CF9" w:rsidR="00534B6B" w:rsidTr="28726A9F" w14:paraId="514B6895" w14:textId="77777777">
              <w:tc>
                <w:tcPr>
                  <w:tcW w:w="10205" w:type="dxa"/>
                  <w:tcMar/>
                </w:tcPr>
                <w:p w:rsidRPr="00992CF9" w:rsidR="00534B6B" w:rsidP="00534B6B" w:rsidRDefault="00534B6B" w14:paraId="7E89E95C" w14:textId="7328D24D">
                  <w:pPr>
                    <w:ind w:left="3998"/>
                    <w:rPr>
                      <w:rFonts w:ascii="Tahoma" w:hAnsi="Tahoma" w:cs="Tahoma"/>
                      <w:lang w:val="en-GB"/>
                    </w:rPr>
                  </w:pPr>
                  <w:r>
                    <w:rPr>
                      <w:rFonts w:hint="eastAsia" w:ascii="MS Gothic" w:hAnsi="MS Gothic" w:eastAsia="MS Gothic" w:cs="Tahoma"/>
                      <w:lang w:val="en-GB"/>
                    </w:rPr>
                    <w:t>☐</w:t>
                  </w:r>
                  <w:r w:rsidRPr="00992CF9">
                    <w:rPr>
                      <w:rFonts w:ascii="Tahoma" w:hAnsi="Tahoma" w:cs="Tahoma"/>
                      <w:lang w:val="en-GB"/>
                    </w:rPr>
                    <w:t xml:space="preserve">  IN FAVOUR</w:t>
                  </w:r>
                </w:p>
                <w:p w:rsidRPr="00992CF9" w:rsidR="00534B6B" w:rsidP="00534B6B" w:rsidRDefault="00534B6B" w14:paraId="0BCA6BA1" w14:textId="3310F0DD">
                  <w:pPr>
                    <w:ind w:left="3998"/>
                    <w:rPr>
                      <w:rFonts w:ascii="Tahoma" w:hAnsi="Tahoma" w:cs="Tahoma"/>
                      <w:lang w:val="en-GB"/>
                    </w:rPr>
                  </w:pPr>
                  <w:r w:rsidRPr="00992CF9">
                    <w:rPr>
                      <w:rFonts w:ascii="Segoe UI Symbol" w:hAnsi="Segoe UI Symbol" w:eastAsia="MS Gothic" w:cs="Segoe UI Symbol"/>
                      <w:lang w:val="en-GB"/>
                    </w:rPr>
                    <w:t>☐</w:t>
                  </w:r>
                  <w:r w:rsidRPr="00992CF9">
                    <w:rPr>
                      <w:rFonts w:ascii="Tahoma" w:hAnsi="Tahoma" w:cs="Tahoma"/>
                      <w:lang w:val="en-GB"/>
                    </w:rPr>
                    <w:t xml:space="preserve">  AGAINST</w:t>
                  </w:r>
                </w:p>
                <w:p w:rsidRPr="00992CF9" w:rsidR="00534B6B" w:rsidP="00534B6B" w:rsidRDefault="00534B6B" w14:paraId="6F8FC70B" w14:textId="2D5CD872">
                  <w:pPr>
                    <w:ind w:left="3998"/>
                    <w:rPr>
                      <w:rFonts w:ascii="Tahoma" w:hAnsi="Tahoma" w:cs="Tahoma"/>
                      <w:lang w:val="en-GB"/>
                    </w:rPr>
                  </w:pPr>
                  <w:r w:rsidRPr="00992CF9">
                    <w:rPr>
                      <w:rFonts w:ascii="MS Gothic" w:hAnsi="MS Gothic" w:eastAsia="MS Gothic" w:cs="Tahoma"/>
                      <w:lang w:val="en-GB"/>
                    </w:rPr>
                    <w:t>☐</w:t>
                  </w:r>
                  <w:r w:rsidRPr="00992CF9">
                    <w:rPr>
                      <w:rFonts w:ascii="Tahoma" w:hAnsi="Tahoma" w:cs="Tahoma"/>
                      <w:lang w:val="en-GB"/>
                    </w:rPr>
                    <w:t xml:space="preserve">  ABSTENTION</w:t>
                  </w:r>
                </w:p>
                <w:p w:rsidR="00534B6B" w:rsidP="00534B6B" w:rsidRDefault="00534B6B" w14:paraId="79D3DCBD" w14:textId="27B2383B">
                  <w:pPr>
                    <w:ind w:left="3998"/>
                    <w:rPr>
                      <w:rFonts w:ascii="Tahoma" w:hAnsi="Tahoma" w:cs="Tahoma"/>
                      <w:lang w:val="en-GB"/>
                    </w:rPr>
                  </w:pPr>
                  <w:r>
                    <w:rPr>
                      <w:rFonts w:hint="eastAsia" w:ascii="MS Gothic" w:hAnsi="MS Gothic" w:eastAsia="MS Gothic" w:cs="Tahoma"/>
                      <w:lang w:val="en-GB"/>
                    </w:rPr>
                    <w:t>☐</w:t>
                  </w:r>
                  <w:r w:rsidRPr="00992CF9">
                    <w:rPr>
                      <w:rFonts w:ascii="Tahoma" w:hAnsi="Tahoma" w:cs="Tahoma"/>
                      <w:lang w:val="en-GB"/>
                    </w:rPr>
                    <w:t xml:space="preserve">  At Proxy’s discretion</w:t>
                  </w:r>
                </w:p>
                <w:p w:rsidRPr="00992CF9" w:rsidR="00534B6B" w:rsidP="00534B6B" w:rsidRDefault="00534B6B" w14:paraId="4FC846A8" w14:textId="77777777">
                  <w:pPr>
                    <w:ind w:left="3998"/>
                    <w:rPr>
                      <w:rFonts w:ascii="Tahoma" w:hAnsi="Tahoma" w:cs="Tahoma"/>
                      <w:lang w:val="en-GB"/>
                    </w:rPr>
                  </w:pPr>
                  <w:r w:rsidRPr="000238CB">
                    <w:rPr>
                      <w:rFonts w:ascii="Tahoma" w:hAnsi="Tahoma" w:eastAsia="Times New Roman" w:cs="Tahoma"/>
                      <w:bCs/>
                      <w:i/>
                      <w:iCs/>
                      <w:color w:val="000000" w:themeColor="text1"/>
                      <w:lang w:val="en-GB"/>
                    </w:rPr>
                    <w:t>(Place a checkmark on the preferred voting method)</w:t>
                  </w:r>
                </w:p>
              </w:tc>
            </w:tr>
            <w:bookmarkEnd w:id="2"/>
          </w:tbl>
          <w:p w:rsidR="00534B6B" w:rsidP="00546296" w:rsidRDefault="00534B6B" w14:paraId="1B6A9BDE" w14:textId="77777777">
            <w:pPr>
              <w:pStyle w:val="NoSpacing"/>
              <w:ind w:left="28" w:firstLine="0"/>
              <w:rPr>
                <w:lang w:val="en-GB"/>
              </w:rPr>
            </w:pPr>
          </w:p>
          <w:p w:rsidRPr="00534B6B" w:rsidR="00534B6B" w:rsidP="00534B6B" w:rsidRDefault="00534B6B" w14:paraId="3F58A335" w14:textId="77777777">
            <w:pPr>
              <w:pStyle w:val="NoSpacing"/>
              <w:numPr>
                <w:ilvl w:val="0"/>
                <w:numId w:val="20"/>
              </w:numPr>
              <w:rPr/>
            </w:pPr>
            <w:r w:rsidRPr="28726A9F" w:rsidR="00534B6B">
              <w:rPr>
                <w:b w:val="1"/>
                <w:bCs w:val="1"/>
                <w:lang w:val="en-GB"/>
              </w:rPr>
              <w:t>Adoption of a decision for distribution of the Company's profit realized in 2023.</w:t>
            </w:r>
            <w:r w:rsidR="00534B6B">
              <w:rPr/>
              <w:t> </w:t>
            </w:r>
          </w:p>
          <w:p w:rsidR="000F0371" w:rsidP="000F0371" w:rsidRDefault="00534B6B" w14:paraId="006F2E8C" w14:textId="0EB10961">
            <w:pPr>
              <w:pStyle w:val="NoSpacing"/>
              <w:ind w:left="28"/>
              <w:rPr>
                <w:lang w:val="en-GB"/>
              </w:rPr>
            </w:pPr>
            <w:r w:rsidRPr="3CBF40A2" w:rsidR="00534B6B">
              <w:rPr>
                <w:b w:val="1"/>
                <w:bCs w:val="1"/>
                <w:u w:val="single"/>
                <w:lang w:val="en-GB"/>
              </w:rPr>
              <w:t>Proposed resolution:</w:t>
            </w:r>
            <w:r w:rsidRPr="3CBF40A2" w:rsidR="00534B6B">
              <w:rPr>
                <w:lang w:val="en-GB"/>
              </w:rPr>
              <w:t xml:space="preserve"> The General meeting of shareholders accepts the proposal of the Managing Board, approved by the Supervisory Board, the net profit of the Company, realized in 2023 in the amount of BGN 4,633,630.09 (four million six hundred and thirty three thousand six hundred and thirty Bulgarian levs and nine cents) to be distributed as follows: the profit in the amount of BGN 4,633,630.09 (four million six hundred and thirty-three thousand six hundred and thirty Bulgarian levs and nine cents) to be allocated as retained earnings.</w:t>
            </w:r>
            <w:r w:rsidR="00534B6B">
              <w:rPr/>
              <w:t> </w:t>
            </w:r>
            <w:r w:rsidRPr="3CBF40A2" w:rsidR="000F0371">
              <w:rPr>
                <w:lang w:val="en-GB"/>
              </w:rPr>
              <w:t xml:space="preserve">                                                           </w:t>
            </w:r>
          </w:p>
          <w:p w:rsidRPr="000F0371" w:rsidR="000F0371" w:rsidP="000F0371" w:rsidRDefault="000F0371" w14:paraId="095D80AC" w14:textId="5A18A7A9">
            <w:pPr>
              <w:pStyle w:val="NoSpacing"/>
              <w:ind w:left="0" w:right="175" w:firstLine="0"/>
              <w:jc w:val="left"/>
              <w:rPr>
                <w:b/>
                <w:bCs/>
                <w:lang w:val="en-GB"/>
              </w:rPr>
            </w:pPr>
            <w:r w:rsidRPr="4CEC5025">
              <w:rPr>
                <w:lang w:val="en-GB"/>
              </w:rPr>
              <w:t xml:space="preserve">                                                              </w:t>
            </w:r>
            <w:r w:rsidRPr="4CEC5025">
              <w:rPr>
                <w:b/>
                <w:bCs/>
                <w:lang w:val="en-GB"/>
              </w:rPr>
              <w:t>Vote:</w:t>
            </w:r>
          </w:p>
          <w:p w:rsidRPr="000F0371" w:rsidR="000F0371" w:rsidP="000F0371" w:rsidRDefault="000F0371" w14:paraId="631DF2FD" w14:textId="77777777">
            <w:pPr>
              <w:pStyle w:val="NoSpacing"/>
              <w:ind w:left="0" w:right="175" w:firstLine="4143"/>
              <w:jc w:val="left"/>
              <w:rPr>
                <w:lang w:val="en-GB"/>
              </w:rPr>
            </w:pPr>
            <w:r w:rsidRPr="000F0371">
              <w:rPr>
                <w:rFonts w:ascii="Segoe UI Symbol" w:hAnsi="Segoe UI Symbol" w:cs="Segoe UI Symbol"/>
                <w:lang w:val="en-GB"/>
              </w:rPr>
              <w:t>☐</w:t>
            </w:r>
            <w:r w:rsidRPr="000F0371">
              <w:rPr>
                <w:lang w:val="en-GB"/>
              </w:rPr>
              <w:t xml:space="preserve">  IN FAVOUR</w:t>
            </w:r>
          </w:p>
          <w:p w:rsidRPr="000F0371" w:rsidR="000F0371" w:rsidP="000F0371" w:rsidRDefault="000F0371" w14:paraId="0EFFD012" w14:textId="77777777">
            <w:pPr>
              <w:pStyle w:val="NoSpacing"/>
              <w:ind w:left="0" w:right="175" w:firstLine="4143"/>
              <w:jc w:val="left"/>
              <w:rPr>
                <w:lang w:val="en-GB"/>
              </w:rPr>
            </w:pPr>
            <w:r w:rsidRPr="000F0371">
              <w:rPr>
                <w:rFonts w:ascii="Segoe UI Symbol" w:hAnsi="Segoe UI Symbol" w:cs="Segoe UI Symbol"/>
                <w:lang w:val="en-GB"/>
              </w:rPr>
              <w:t>☐</w:t>
            </w:r>
            <w:r w:rsidRPr="000F0371">
              <w:rPr>
                <w:lang w:val="en-GB"/>
              </w:rPr>
              <w:t xml:space="preserve">  AGAINST</w:t>
            </w:r>
          </w:p>
          <w:p w:rsidRPr="000F0371" w:rsidR="000F0371" w:rsidP="000F0371" w:rsidRDefault="000F0371" w14:paraId="06DDF532" w14:textId="77777777">
            <w:pPr>
              <w:pStyle w:val="NoSpacing"/>
              <w:ind w:left="0" w:right="175" w:firstLine="4143"/>
              <w:jc w:val="left"/>
              <w:rPr>
                <w:lang w:val="en-GB"/>
              </w:rPr>
            </w:pPr>
            <w:r w:rsidRPr="000F0371">
              <w:rPr>
                <w:rFonts w:ascii="Segoe UI Symbol" w:hAnsi="Segoe UI Symbol" w:cs="Segoe UI Symbol"/>
                <w:lang w:val="en-GB"/>
              </w:rPr>
              <w:t>☐</w:t>
            </w:r>
            <w:r w:rsidRPr="000F0371">
              <w:rPr>
                <w:lang w:val="en-GB"/>
              </w:rPr>
              <w:t xml:space="preserve">  ABSTENTION</w:t>
            </w:r>
          </w:p>
          <w:p w:rsidRPr="000F0371" w:rsidR="000F0371" w:rsidP="000F0371" w:rsidRDefault="000F0371" w14:paraId="0C142A8D" w14:textId="77777777">
            <w:pPr>
              <w:pStyle w:val="NoSpacing"/>
              <w:ind w:left="0" w:right="175" w:firstLine="4143"/>
              <w:jc w:val="left"/>
              <w:rPr>
                <w:lang w:val="en-GB"/>
              </w:rPr>
            </w:pPr>
            <w:r w:rsidRPr="000F0371">
              <w:rPr>
                <w:rFonts w:ascii="Segoe UI Symbol" w:hAnsi="Segoe UI Symbol" w:cs="Segoe UI Symbol"/>
                <w:lang w:val="en-GB"/>
              </w:rPr>
              <w:t>☐</w:t>
            </w:r>
            <w:r w:rsidRPr="000F0371">
              <w:rPr>
                <w:lang w:val="en-GB"/>
              </w:rPr>
              <w:t xml:space="preserve">  At Proxy’s discretion</w:t>
            </w:r>
          </w:p>
          <w:p w:rsidRPr="000F0371" w:rsidR="000F0371" w:rsidP="000F0371" w:rsidRDefault="000F0371" w14:paraId="5F42DE40" w14:textId="73DD497A">
            <w:pPr>
              <w:pStyle w:val="NoSpacing"/>
              <w:ind w:left="0" w:right="175" w:firstLine="0"/>
              <w:jc w:val="left"/>
              <w:rPr>
                <w:lang w:val="en-GB"/>
              </w:rPr>
            </w:pPr>
            <w:r w:rsidRPr="28726A9F" w:rsidR="000F0371">
              <w:rPr>
                <w:lang w:val="en-GB"/>
              </w:rPr>
              <w:t xml:space="preserve">                                                     </w:t>
            </w:r>
            <w:r w:rsidRPr="28726A9F" w:rsidR="5DB9B874">
              <w:rPr>
                <w:lang w:val="en-GB"/>
              </w:rPr>
              <w:t xml:space="preserve">       </w:t>
            </w:r>
            <w:r w:rsidRPr="28726A9F" w:rsidR="000F0371">
              <w:rPr>
                <w:lang w:val="en-GB"/>
              </w:rPr>
              <w:t>(Place a checkmark on the preferred voting method)</w:t>
            </w:r>
          </w:p>
          <w:p w:rsidR="000F0371" w:rsidP="00546296" w:rsidRDefault="000F0371" w14:paraId="3AE1C992" w14:textId="77777777">
            <w:pPr>
              <w:pStyle w:val="NoSpacing"/>
              <w:ind w:left="28" w:firstLine="0"/>
              <w:rPr>
                <w:lang w:val="en-GB"/>
              </w:rPr>
            </w:pPr>
          </w:p>
          <w:p w:rsidRPr="000F0371" w:rsidR="000F0371" w:rsidP="000F0371" w:rsidRDefault="000F0371" w14:paraId="2B3B2A26" w14:textId="77777777">
            <w:pPr>
              <w:pStyle w:val="NoSpacing"/>
              <w:numPr>
                <w:ilvl w:val="0"/>
                <w:numId w:val="21"/>
              </w:numPr>
              <w:rPr/>
            </w:pPr>
            <w:r w:rsidRPr="28726A9F" w:rsidR="000F0371">
              <w:rPr>
                <w:b w:val="1"/>
                <w:bCs w:val="1"/>
                <w:lang w:val="en-GB"/>
              </w:rPr>
              <w:t>Adoption of a decision to discharge from liability the members of the Managing and Supervisory boards of the Company for their activities in 2023.</w:t>
            </w:r>
            <w:r w:rsidR="000F0371">
              <w:rPr/>
              <w:t> </w:t>
            </w:r>
          </w:p>
          <w:p w:rsidRPr="000F0371" w:rsidR="000F0371" w:rsidP="000F0371" w:rsidRDefault="000F0371" w14:paraId="17CCBE10" w14:textId="523D94AF">
            <w:pPr>
              <w:pStyle w:val="NoSpacing"/>
              <w:ind w:left="28"/>
            </w:pPr>
            <w:r w:rsidRPr="3CBF40A2" w:rsidR="000F0371">
              <w:rPr>
                <w:b w:val="1"/>
                <w:bCs w:val="1"/>
                <w:u w:val="single"/>
                <w:lang w:val="en-GB"/>
              </w:rPr>
              <w:t xml:space="preserve">Proposal for a decision: </w:t>
            </w:r>
            <w:r w:rsidRPr="3CBF40A2" w:rsidR="119C048C">
              <w:rPr>
                <w:color w:val="000000" w:themeColor="text1" w:themeTint="FF" w:themeShade="FF"/>
                <w:lang w:val="en-GB"/>
              </w:rPr>
              <w:t>The General meeting of shareholders discharges the members of the  Managing Board of the Company - Ivan Krasimirov Zhitiyanov, Teodor Dimitrov Dobrev, Orlin Emilov Rusev, Nicoleta Elenkova Stanailova (released by Decision of the Supervisory Board dated 25.03.2024), Gojko Martinovich (released by Decision of the Supervisory Board dated 15.12.2023) and Desislava Dancheva Torozova (elected by Decision of the Supervisory Board dated 15.12.2023), as well as the members of the Supervisory Board of the Company – Wolfgang Werner Friedrich Ebermann, William Anthony Bowater Russell, Florian Huth, Hans van Houwelingen, Ivo Evgeniev Evgeniev, Boris Nemsic (released by decision of the General Meeting of Shareholders dated 21.11.2023) and Lyubomir Mihaylov Minchev (released by decision of the General Meeting of Shareholders dated 21.11.2023) for their activities in 2023</w:t>
            </w:r>
            <w:r w:rsidRPr="3CBF40A2" w:rsidR="000F0371">
              <w:rPr>
                <w:lang w:val="en-GB"/>
              </w:rPr>
              <w:t>.</w:t>
            </w:r>
            <w:r w:rsidR="000F0371">
              <w:rPr/>
              <w:t> </w:t>
            </w:r>
          </w:p>
          <w:p w:rsidRPr="000F0371" w:rsidR="000F0371" w:rsidP="000F0371" w:rsidRDefault="000F0371" w14:paraId="5F51BE05" w14:textId="7A9D9E97">
            <w:pPr>
              <w:pStyle w:val="NoSpacing"/>
              <w:ind w:left="28" w:firstLine="4257"/>
              <w:rPr>
                <w:b/>
                <w:bCs/>
                <w:lang w:val="en-GB"/>
              </w:rPr>
            </w:pPr>
            <w:r w:rsidRPr="4CEC5025">
              <w:rPr>
                <w:b/>
                <w:bCs/>
                <w:lang w:val="en-GB"/>
              </w:rPr>
              <w:t>Vote:</w:t>
            </w:r>
          </w:p>
          <w:p w:rsidRPr="000F0371" w:rsidR="000F0371" w:rsidP="000F0371" w:rsidRDefault="000F0371" w14:paraId="5DF3B0E3" w14:textId="77777777">
            <w:pPr>
              <w:pStyle w:val="NoSpacing"/>
              <w:ind w:left="28" w:firstLine="4257"/>
              <w:rPr>
                <w:lang w:val="en-GB"/>
              </w:rPr>
            </w:pPr>
            <w:r w:rsidRPr="000F0371">
              <w:rPr>
                <w:rFonts w:ascii="Segoe UI Symbol" w:hAnsi="Segoe UI Symbol" w:cs="Segoe UI Symbol"/>
                <w:lang w:val="en-GB"/>
              </w:rPr>
              <w:t>☐</w:t>
            </w:r>
            <w:r w:rsidRPr="000F0371">
              <w:rPr>
                <w:lang w:val="en-GB"/>
              </w:rPr>
              <w:t xml:space="preserve">  IN FAVOUR</w:t>
            </w:r>
          </w:p>
          <w:p w:rsidRPr="000F0371" w:rsidR="000F0371" w:rsidP="000F0371" w:rsidRDefault="000F0371" w14:paraId="68D5E3F5" w14:textId="77777777">
            <w:pPr>
              <w:pStyle w:val="NoSpacing"/>
              <w:ind w:left="28" w:firstLine="4257"/>
              <w:rPr>
                <w:lang w:val="en-GB"/>
              </w:rPr>
            </w:pPr>
            <w:r w:rsidRPr="000F0371">
              <w:rPr>
                <w:rFonts w:ascii="Segoe UI Symbol" w:hAnsi="Segoe UI Symbol" w:cs="Segoe UI Symbol"/>
                <w:lang w:val="en-GB"/>
              </w:rPr>
              <w:t>☐</w:t>
            </w:r>
            <w:r w:rsidRPr="000F0371">
              <w:rPr>
                <w:lang w:val="en-GB"/>
              </w:rPr>
              <w:t xml:space="preserve">  AGAINST</w:t>
            </w:r>
          </w:p>
          <w:p w:rsidRPr="000F0371" w:rsidR="000F0371" w:rsidP="000F0371" w:rsidRDefault="000F0371" w14:paraId="709712A1" w14:textId="77777777">
            <w:pPr>
              <w:pStyle w:val="NoSpacing"/>
              <w:ind w:left="28" w:firstLine="4257"/>
              <w:rPr>
                <w:lang w:val="en-GB"/>
              </w:rPr>
            </w:pPr>
            <w:r w:rsidRPr="000F0371">
              <w:rPr>
                <w:rFonts w:ascii="Segoe UI Symbol" w:hAnsi="Segoe UI Symbol" w:cs="Segoe UI Symbol"/>
                <w:lang w:val="en-GB"/>
              </w:rPr>
              <w:t>☐</w:t>
            </w:r>
            <w:r w:rsidRPr="000F0371">
              <w:rPr>
                <w:lang w:val="en-GB"/>
              </w:rPr>
              <w:t xml:space="preserve">  ABSTENTION</w:t>
            </w:r>
          </w:p>
          <w:p w:rsidRPr="000F0371" w:rsidR="000F0371" w:rsidP="000F0371" w:rsidRDefault="000F0371" w14:paraId="6EB2A884" w14:textId="77777777">
            <w:pPr>
              <w:pStyle w:val="NoSpacing"/>
              <w:ind w:left="28" w:firstLine="4257"/>
              <w:rPr>
                <w:lang w:val="en-GB"/>
              </w:rPr>
            </w:pPr>
            <w:r w:rsidRPr="000F0371">
              <w:rPr>
                <w:rFonts w:ascii="Segoe UI Symbol" w:hAnsi="Segoe UI Symbol" w:cs="Segoe UI Symbol"/>
                <w:lang w:val="en-GB"/>
              </w:rPr>
              <w:t>☐</w:t>
            </w:r>
            <w:r w:rsidRPr="000F0371">
              <w:rPr>
                <w:lang w:val="en-GB"/>
              </w:rPr>
              <w:t xml:space="preserve">  At Proxy’s discretion</w:t>
            </w:r>
          </w:p>
          <w:p w:rsidRPr="000F0371" w:rsidR="000F0371" w:rsidP="000F0371" w:rsidRDefault="000F0371" w14:paraId="56F7BDDF" w14:textId="78BC949C">
            <w:pPr>
              <w:pStyle w:val="NoSpacing"/>
              <w:ind w:left="28" w:firstLine="0"/>
              <w:rPr>
                <w:lang w:val="en-GB"/>
              </w:rPr>
            </w:pPr>
            <w:r w:rsidRPr="4CEC5025">
              <w:rPr>
                <w:lang w:val="en-GB"/>
              </w:rPr>
              <w:t xml:space="preserve">                                    </w:t>
            </w:r>
            <w:r w:rsidRPr="4CEC5025" w:rsidR="6DC9ACFD">
              <w:rPr>
                <w:lang w:val="en-GB"/>
              </w:rPr>
              <w:t xml:space="preserve">                       </w:t>
            </w:r>
            <w:r w:rsidRPr="4CEC5025">
              <w:rPr>
                <w:lang w:val="en-GB"/>
              </w:rPr>
              <w:t xml:space="preserve">  (Place a checkmark on the preferred voting method)</w:t>
            </w:r>
          </w:p>
          <w:p w:rsidR="000F0371" w:rsidP="28726A9F" w:rsidRDefault="000F0371" w14:paraId="5399A604" w14:textId="68394040">
            <w:pPr>
              <w:pStyle w:val="NoSpacing"/>
              <w:ind w:left="28"/>
              <w:rPr>
                <w:lang w:val="en-GB"/>
              </w:rPr>
            </w:pPr>
          </w:p>
          <w:p w:rsidRPr="000F0371" w:rsidR="000F0371" w:rsidP="000F0371" w:rsidRDefault="000F0371" w14:paraId="4F90270C" w14:textId="77777777">
            <w:pPr>
              <w:pStyle w:val="NoSpacing"/>
              <w:numPr>
                <w:ilvl w:val="0"/>
                <w:numId w:val="22"/>
              </w:numPr>
            </w:pPr>
            <w:r w:rsidRPr="000F0371">
              <w:rPr>
                <w:b/>
                <w:bCs/>
                <w:lang w:val="en-GB"/>
              </w:rPr>
              <w:t>Adoption of the annual report on the activities of the Investor Relations Director in 2023.</w:t>
            </w:r>
            <w:r w:rsidRPr="000F0371">
              <w:t> </w:t>
            </w:r>
          </w:p>
          <w:p w:rsidR="000F0371" w:rsidP="3CBF40A2" w:rsidRDefault="000F0371" w14:paraId="4A3BC419" w14:textId="70480602">
            <w:pPr>
              <w:pStyle w:val="NoSpacing"/>
              <w:ind w:left="28"/>
            </w:pPr>
            <w:r w:rsidRPr="3CBF40A2" w:rsidR="000F0371">
              <w:rPr>
                <w:b w:val="1"/>
                <w:bCs w:val="1"/>
                <w:u w:val="single"/>
                <w:lang w:val="en-GB"/>
              </w:rPr>
              <w:t>Proposed resolution:</w:t>
            </w:r>
            <w:r w:rsidRPr="3CBF40A2" w:rsidR="000F0371">
              <w:rPr>
                <w:lang w:val="en-GB"/>
              </w:rPr>
              <w:t xml:space="preserve"> The General meeting of shareholders adopts the annual Report on the activities of the Investor Relations Director in 2023.</w:t>
            </w:r>
            <w:r w:rsidR="000F0371">
              <w:rPr/>
              <w:t> </w:t>
            </w:r>
          </w:p>
          <w:p w:rsidRPr="000F0371" w:rsidR="000F0371" w:rsidP="4CEC5025" w:rsidRDefault="000F0371" w14:paraId="37220EAC" w14:textId="753D4BEF">
            <w:pPr>
              <w:pStyle w:val="NoSpacing"/>
              <w:ind w:firstLine="3564"/>
              <w:rPr>
                <w:b/>
                <w:bCs/>
                <w:lang w:val="en-GB"/>
              </w:rPr>
            </w:pPr>
            <w:r w:rsidRPr="4CEC5025">
              <w:rPr>
                <w:b/>
                <w:bCs/>
                <w:lang w:val="en-GB"/>
              </w:rPr>
              <w:t>Vote:</w:t>
            </w:r>
          </w:p>
          <w:p w:rsidRPr="000F0371" w:rsidR="000F0371" w:rsidP="4CEC5025" w:rsidRDefault="000F0371" w14:paraId="3099A3E4"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IN FAVOUR</w:t>
            </w:r>
          </w:p>
          <w:p w:rsidRPr="000F0371" w:rsidR="000F0371" w:rsidP="4CEC5025" w:rsidRDefault="000F0371" w14:paraId="11313FA4"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AGAINST</w:t>
            </w:r>
          </w:p>
          <w:p w:rsidRPr="000F0371" w:rsidR="000F0371" w:rsidP="4CEC5025" w:rsidRDefault="000F0371" w14:paraId="296339F1"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ABSTENTION</w:t>
            </w:r>
          </w:p>
          <w:p w:rsidRPr="000F0371" w:rsidR="000F0371" w:rsidP="4CEC5025" w:rsidRDefault="000F0371" w14:paraId="5EB29157"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At Proxy’s discretion</w:t>
            </w:r>
          </w:p>
          <w:p w:rsidRPr="000F0371" w:rsidR="000F0371" w:rsidP="4CEC5025" w:rsidRDefault="000F0371" w14:paraId="037E98B1" w14:textId="6162DE96">
            <w:pPr>
              <w:pStyle w:val="NoSpacing"/>
              <w:ind w:firstLine="3564"/>
              <w:rPr>
                <w:lang w:val="en-GB"/>
              </w:rPr>
            </w:pPr>
            <w:r w:rsidRPr="4CEC5025">
              <w:rPr>
                <w:lang w:val="en-GB"/>
              </w:rPr>
              <w:t>(Place a checkmark on the preferred voting method)</w:t>
            </w:r>
          </w:p>
          <w:p w:rsidR="000F0371" w:rsidP="00546296" w:rsidRDefault="000F0371" w14:paraId="0E596987" w14:textId="77777777">
            <w:pPr>
              <w:pStyle w:val="NoSpacing"/>
              <w:ind w:left="28" w:firstLine="0"/>
              <w:rPr>
                <w:lang w:val="en-GB"/>
              </w:rPr>
            </w:pPr>
          </w:p>
          <w:p w:rsidRPr="000F0371" w:rsidR="000F0371" w:rsidP="000F0371" w:rsidRDefault="000F0371" w14:paraId="3FF7E6F9" w14:textId="77777777">
            <w:pPr>
              <w:pStyle w:val="NoSpacing"/>
              <w:numPr>
                <w:ilvl w:val="0"/>
                <w:numId w:val="23"/>
              </w:numPr>
              <w:rPr/>
            </w:pPr>
            <w:r w:rsidRPr="28726A9F" w:rsidR="000F0371">
              <w:rPr>
                <w:b w:val="1"/>
                <w:bCs w:val="1"/>
                <w:lang w:val="en-GB"/>
              </w:rPr>
              <w:t>Adoption of the report on the activities of the Audit committee in 2023.</w:t>
            </w:r>
            <w:r w:rsidR="000F0371">
              <w:rPr/>
              <w:t> </w:t>
            </w:r>
          </w:p>
          <w:p w:rsidR="000F0371" w:rsidP="3CBF40A2" w:rsidRDefault="000F0371" w14:paraId="2CB1612F" w14:textId="6D8AEE68">
            <w:pPr>
              <w:pStyle w:val="NoSpacing"/>
              <w:ind w:left="28"/>
            </w:pPr>
            <w:r w:rsidRPr="3CBF40A2" w:rsidR="000F0371">
              <w:rPr>
                <w:b w:val="1"/>
                <w:bCs w:val="1"/>
                <w:u w:val="single"/>
                <w:lang w:val="en-GB"/>
              </w:rPr>
              <w:t xml:space="preserve">Proposed resolution: </w:t>
            </w:r>
            <w:r w:rsidRPr="3CBF40A2" w:rsidR="000F0371">
              <w:rPr>
                <w:lang w:val="en-GB"/>
              </w:rPr>
              <w:t>The General meeting of shareholders adopts the report on the activities of the Audit committee in 2023.</w:t>
            </w:r>
            <w:r w:rsidR="000F0371">
              <w:rPr/>
              <w:t> </w:t>
            </w:r>
          </w:p>
          <w:p w:rsidRPr="000F0371" w:rsidR="000F0371" w:rsidP="4CEC5025" w:rsidRDefault="000F0371" w14:paraId="68020832" w14:textId="477567F1">
            <w:pPr>
              <w:pStyle w:val="NoSpacing"/>
              <w:ind w:firstLine="3564"/>
              <w:rPr>
                <w:b/>
                <w:bCs/>
                <w:lang w:val="en-GB"/>
              </w:rPr>
            </w:pPr>
            <w:r w:rsidRPr="4CEC5025">
              <w:rPr>
                <w:b/>
                <w:bCs/>
                <w:lang w:val="en-GB"/>
              </w:rPr>
              <w:t>Vote:</w:t>
            </w:r>
          </w:p>
          <w:p w:rsidRPr="000F0371" w:rsidR="000F0371" w:rsidP="4CEC5025" w:rsidRDefault="000F0371" w14:paraId="31015236"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IN FAVOUR</w:t>
            </w:r>
          </w:p>
          <w:p w:rsidRPr="000F0371" w:rsidR="000F0371" w:rsidP="4CEC5025" w:rsidRDefault="000F0371" w14:paraId="1ABBB89D"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AGAINST</w:t>
            </w:r>
          </w:p>
          <w:p w:rsidRPr="000F0371" w:rsidR="000F0371" w:rsidP="4CEC5025" w:rsidRDefault="000F0371" w14:paraId="2EA60E17"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ABSTENTION</w:t>
            </w:r>
          </w:p>
          <w:p w:rsidRPr="000F0371" w:rsidR="000F0371" w:rsidP="4CEC5025" w:rsidRDefault="000F0371" w14:paraId="337764E5" w14:textId="77777777">
            <w:pPr>
              <w:pStyle w:val="NoSpacing"/>
              <w:ind w:firstLine="3564"/>
              <w:rPr>
                <w:lang w:val="en-GB"/>
              </w:rPr>
            </w:pPr>
            <w:r w:rsidRPr="4CEC5025">
              <w:rPr>
                <w:rFonts w:ascii="Segoe UI Symbol" w:hAnsi="Segoe UI Symbol" w:cs="Segoe UI Symbol"/>
                <w:lang w:val="en-GB"/>
              </w:rPr>
              <w:t>☐</w:t>
            </w:r>
            <w:r w:rsidRPr="4CEC5025">
              <w:rPr>
                <w:lang w:val="en-GB"/>
              </w:rPr>
              <w:t xml:space="preserve">  At Proxy’s discretion</w:t>
            </w:r>
          </w:p>
          <w:p w:rsidRPr="000F0371" w:rsidR="000F0371" w:rsidP="000F0371" w:rsidRDefault="000F0371" w14:paraId="0666652F" w14:textId="7D3F2A34">
            <w:pPr>
              <w:pStyle w:val="NoSpacing"/>
              <w:rPr>
                <w:lang w:val="en-GB"/>
              </w:rPr>
            </w:pPr>
            <w:r w:rsidRPr="4CEC5025">
              <w:rPr>
                <w:lang w:val="en-GB"/>
              </w:rPr>
              <w:t xml:space="preserve">                                      </w:t>
            </w:r>
            <w:r w:rsidRPr="4CEC5025" w:rsidR="3A8784DB">
              <w:rPr>
                <w:lang w:val="en-GB"/>
              </w:rPr>
              <w:t xml:space="preserve">              </w:t>
            </w:r>
            <w:r w:rsidRPr="4CEC5025">
              <w:rPr>
                <w:lang w:val="en-GB"/>
              </w:rPr>
              <w:t>(Place a checkmark on the preferred voting method)</w:t>
            </w:r>
          </w:p>
          <w:p w:rsidR="000F0371" w:rsidP="000F0371" w:rsidRDefault="000F0371" w14:paraId="21447433" w14:textId="77777777">
            <w:pPr>
              <w:pStyle w:val="NoSpacing"/>
              <w:ind w:left="28" w:firstLine="0"/>
              <w:rPr>
                <w:lang w:val="en-GB"/>
              </w:rPr>
            </w:pPr>
          </w:p>
          <w:p w:rsidR="000F0371" w:rsidP="00546296" w:rsidRDefault="000F0371" w14:paraId="4EB1105D" w14:textId="77777777">
            <w:pPr>
              <w:pStyle w:val="NoSpacing"/>
              <w:ind w:left="28" w:firstLine="0"/>
              <w:rPr>
                <w:lang w:val="en-GB"/>
              </w:rPr>
            </w:pPr>
          </w:p>
          <w:p w:rsidRPr="000F0371" w:rsidR="000F0371" w:rsidP="000F0371" w:rsidRDefault="000F0371" w14:paraId="24CC263D" w14:textId="77777777">
            <w:pPr>
              <w:pStyle w:val="NoSpacing"/>
              <w:numPr>
                <w:ilvl w:val="0"/>
                <w:numId w:val="24"/>
              </w:numPr>
              <w:rPr/>
            </w:pPr>
            <w:r w:rsidRPr="28726A9F" w:rsidR="000F0371">
              <w:rPr>
                <w:b w:val="1"/>
                <w:bCs w:val="1"/>
                <w:lang w:val="en-GB"/>
              </w:rPr>
              <w:t>Authorization of the Management Board of the Company to conclude transactions within the scope of Art. 114, para. 1, item 3 of the POSA.</w:t>
            </w:r>
            <w:r w:rsidR="000F0371">
              <w:rPr/>
              <w:t> </w:t>
            </w:r>
          </w:p>
          <w:p w:rsidRPr="000F0371" w:rsidR="000F0371" w:rsidP="4CEC5025" w:rsidRDefault="000F0371" w14:paraId="46E3B213" w14:textId="5116605C">
            <w:pPr>
              <w:pStyle w:val="NoSpacing"/>
              <w:ind w:left="28" w:firstLine="0"/>
            </w:pPr>
            <w:r w:rsidRPr="4CEC5025">
              <w:rPr>
                <w:b/>
                <w:bCs/>
                <w:u w:val="single"/>
                <w:lang w:val="en-GB"/>
              </w:rPr>
              <w:t>Proposed resolution:</w:t>
            </w:r>
            <w:r w:rsidRPr="4CEC5025">
              <w:rPr>
                <w:lang w:val="en-GB"/>
              </w:rPr>
              <w:t xml:space="preserve"> </w:t>
            </w:r>
            <w:r w:rsidRPr="4CEC5025" w:rsidR="2080F558">
              <w:rPr>
                <w:lang w:val="en-GB"/>
              </w:rPr>
              <w:t>The General Meeting of Shareholders authorizes the Management Board of the Company to enter into transactions within the scope of Art. 114, para. 1, item 3 of POSA under the terms and conditions according to the Motivated Report of the Management Board under Art. 114a, para. 1 of the POSA regarding the expediency and conditions of transactions from the scope of Art. 114, para. 1 of POSA, consisting in arising of receivables of the Company under contracts entered between the Company, on the one side, and its subsidiary companies, on the other side, under which contracts the Company will provide corporate and business development and management services with a total value for all contracts of up to BGN 3,000,000 (three million) and for a term of each of the concluded contracts up to three (3) years from the date of their conclusion</w:t>
            </w:r>
            <w:r w:rsidRPr="4CEC5025">
              <w:rPr>
                <w:lang w:val="en-GB"/>
              </w:rPr>
              <w:t>.</w:t>
            </w:r>
            <w:r>
              <w:t> </w:t>
            </w:r>
          </w:p>
          <w:p w:rsidR="000F0371" w:rsidP="00546296" w:rsidRDefault="000F0371" w14:paraId="5EA84B03" w14:textId="77777777">
            <w:pPr>
              <w:pStyle w:val="NoSpacing"/>
              <w:ind w:left="28" w:firstLine="0"/>
              <w:rPr>
                <w:lang w:val="en-GB"/>
              </w:rPr>
            </w:pPr>
          </w:p>
          <w:p w:rsidRPr="000F0371" w:rsidR="000F0371" w:rsidP="4CEC5025" w:rsidRDefault="000F0371" w14:paraId="25634365" w14:textId="19580FF2">
            <w:pPr>
              <w:pStyle w:val="NoSpacing"/>
              <w:ind w:firstLine="3474"/>
              <w:rPr>
                <w:b/>
                <w:bCs/>
                <w:lang w:val="en-GB"/>
              </w:rPr>
            </w:pPr>
            <w:r w:rsidRPr="4CEC5025">
              <w:rPr>
                <w:b/>
                <w:bCs/>
                <w:lang w:val="en-GB"/>
              </w:rPr>
              <w:t>Vote:</w:t>
            </w:r>
          </w:p>
          <w:p w:rsidRPr="000F0371" w:rsidR="000F0371" w:rsidP="4CEC5025" w:rsidRDefault="000F0371" w14:paraId="6C1D41C5" w14:textId="77777777">
            <w:pPr>
              <w:pStyle w:val="NoSpacing"/>
              <w:ind w:firstLine="3474"/>
              <w:rPr>
                <w:lang w:val="en-GB"/>
              </w:rPr>
            </w:pPr>
            <w:r w:rsidRPr="4CEC5025">
              <w:rPr>
                <w:rFonts w:ascii="Segoe UI Symbol" w:hAnsi="Segoe UI Symbol" w:cs="Segoe UI Symbol"/>
                <w:lang w:val="en-GB"/>
              </w:rPr>
              <w:t>☐</w:t>
            </w:r>
            <w:r w:rsidRPr="4CEC5025">
              <w:rPr>
                <w:lang w:val="en-GB"/>
              </w:rPr>
              <w:t xml:space="preserve">  IN FAVOUR</w:t>
            </w:r>
          </w:p>
          <w:p w:rsidRPr="000F0371" w:rsidR="000F0371" w:rsidP="4CEC5025" w:rsidRDefault="000F0371" w14:paraId="397118BB" w14:textId="77777777">
            <w:pPr>
              <w:pStyle w:val="NoSpacing"/>
              <w:ind w:firstLine="3474"/>
              <w:rPr>
                <w:lang w:val="en-GB"/>
              </w:rPr>
            </w:pPr>
            <w:r w:rsidRPr="4CEC5025">
              <w:rPr>
                <w:rFonts w:ascii="Segoe UI Symbol" w:hAnsi="Segoe UI Symbol" w:cs="Segoe UI Symbol"/>
                <w:lang w:val="en-GB"/>
              </w:rPr>
              <w:t>☐</w:t>
            </w:r>
            <w:r w:rsidRPr="4CEC5025">
              <w:rPr>
                <w:lang w:val="en-GB"/>
              </w:rPr>
              <w:t xml:space="preserve">  AGAINST</w:t>
            </w:r>
          </w:p>
          <w:p w:rsidRPr="000F0371" w:rsidR="000F0371" w:rsidP="4CEC5025" w:rsidRDefault="000F0371" w14:paraId="42CE82A5" w14:textId="77777777">
            <w:pPr>
              <w:pStyle w:val="NoSpacing"/>
              <w:ind w:firstLine="3474"/>
              <w:rPr>
                <w:lang w:val="en-GB"/>
              </w:rPr>
            </w:pPr>
            <w:r w:rsidRPr="4CEC5025">
              <w:rPr>
                <w:rFonts w:ascii="Segoe UI Symbol" w:hAnsi="Segoe UI Symbol" w:cs="Segoe UI Symbol"/>
                <w:lang w:val="en-GB"/>
              </w:rPr>
              <w:t>☐</w:t>
            </w:r>
            <w:r w:rsidRPr="4CEC5025">
              <w:rPr>
                <w:lang w:val="en-GB"/>
              </w:rPr>
              <w:t xml:space="preserve">  ABSTENTION</w:t>
            </w:r>
          </w:p>
          <w:p w:rsidRPr="000F0371" w:rsidR="000F0371" w:rsidP="4CEC5025" w:rsidRDefault="000F0371" w14:paraId="0776BD13" w14:textId="77777777">
            <w:pPr>
              <w:pStyle w:val="NoSpacing"/>
              <w:ind w:firstLine="3474"/>
              <w:rPr>
                <w:lang w:val="en-GB"/>
              </w:rPr>
            </w:pPr>
            <w:r w:rsidRPr="4CEC5025">
              <w:rPr>
                <w:rFonts w:ascii="Segoe UI Symbol" w:hAnsi="Segoe UI Symbol" w:cs="Segoe UI Symbol"/>
                <w:lang w:val="en-GB"/>
              </w:rPr>
              <w:t>☐</w:t>
            </w:r>
            <w:r w:rsidRPr="4CEC5025">
              <w:rPr>
                <w:lang w:val="en-GB"/>
              </w:rPr>
              <w:t xml:space="preserve">  At Proxy’s discretion</w:t>
            </w:r>
          </w:p>
          <w:p w:rsidRPr="000F0371" w:rsidR="000F0371" w:rsidP="000F0371" w:rsidRDefault="000F0371" w14:paraId="7140402A" w14:textId="72DB64B7">
            <w:pPr>
              <w:pStyle w:val="NoSpacing"/>
              <w:rPr>
                <w:lang w:val="en-GB"/>
              </w:rPr>
            </w:pPr>
            <w:r w:rsidRPr="4CEC5025">
              <w:rPr>
                <w:lang w:val="en-GB"/>
              </w:rPr>
              <w:t xml:space="preserve">                                      </w:t>
            </w:r>
            <w:r w:rsidRPr="4CEC5025" w:rsidR="5D09AE2E">
              <w:rPr>
                <w:lang w:val="en-GB"/>
              </w:rPr>
              <w:t xml:space="preserve">            </w:t>
            </w:r>
            <w:r w:rsidRPr="4CEC5025">
              <w:rPr>
                <w:lang w:val="en-GB"/>
              </w:rPr>
              <w:t>(Place a checkmark on the preferred voting method)</w:t>
            </w:r>
          </w:p>
          <w:p w:rsidR="000F0371" w:rsidP="000F0371" w:rsidRDefault="000F0371" w14:paraId="48EA8949" w14:textId="77777777">
            <w:pPr>
              <w:pStyle w:val="NoSpacing"/>
              <w:ind w:left="28" w:firstLine="0"/>
              <w:rPr>
                <w:lang w:val="en-GB"/>
              </w:rPr>
            </w:pPr>
          </w:p>
          <w:p w:rsidRPr="000F0371" w:rsidR="000F0371" w:rsidP="000F0371" w:rsidRDefault="000F0371" w14:paraId="44DF6145" w14:textId="77777777">
            <w:pPr>
              <w:pStyle w:val="NoSpacing"/>
              <w:numPr>
                <w:ilvl w:val="0"/>
                <w:numId w:val="25"/>
              </w:numPr>
            </w:pPr>
            <w:r w:rsidRPr="000F0371">
              <w:rPr>
                <w:b/>
                <w:bCs/>
                <w:lang w:val="en-GB"/>
              </w:rPr>
              <w:t>Authorization of the Management Board of the Company to conclude transactions within the scope of Art. 114, para. 1, item 2 of the POSA.</w:t>
            </w:r>
            <w:r w:rsidRPr="000F0371">
              <w:t> </w:t>
            </w:r>
          </w:p>
          <w:p w:rsidR="000F0371" w:rsidP="000F0371" w:rsidRDefault="000F0371" w14:paraId="79182A8B" w14:textId="77777777">
            <w:pPr>
              <w:pStyle w:val="NoSpacing"/>
              <w:ind w:left="28"/>
              <w:rPr>
                <w:b/>
                <w:bCs/>
                <w:u w:val="single"/>
                <w:lang w:val="en-GB"/>
              </w:rPr>
            </w:pPr>
          </w:p>
          <w:p w:rsidR="000F0371" w:rsidP="3CBF40A2" w:rsidRDefault="000F0371" w14:paraId="7E424858" w14:textId="08C9C919">
            <w:pPr>
              <w:pStyle w:val="NoSpacing"/>
              <w:ind w:left="28"/>
            </w:pPr>
            <w:r w:rsidRPr="3CBF40A2" w:rsidR="000F0371">
              <w:rPr>
                <w:b w:val="1"/>
                <w:bCs w:val="1"/>
                <w:u w:val="single"/>
                <w:lang w:val="en-GB"/>
              </w:rPr>
              <w:t>Proposed resolution:</w:t>
            </w:r>
            <w:r w:rsidRPr="3CBF40A2" w:rsidR="000F0371">
              <w:rPr>
                <w:lang w:val="en-GB"/>
              </w:rPr>
              <w:t xml:space="preserve"> </w:t>
            </w:r>
            <w:r w:rsidRPr="3CBF40A2" w:rsidR="0ABB4CC0">
              <w:rPr>
                <w:lang w:val="en-GB"/>
              </w:rPr>
              <w:t xml:space="preserve">The General Meeting of Shareholders authorizes the Management Board of the Company within term of three years as of the date of adoption of the present decision to </w:t>
            </w:r>
            <w:r w:rsidRPr="3CBF40A2" w:rsidR="0ABB4CC0">
              <w:rPr>
                <w:lang w:val="en-GB"/>
              </w:rPr>
              <w:t>enter into</w:t>
            </w:r>
            <w:r w:rsidRPr="3CBF40A2" w:rsidR="0ABB4CC0">
              <w:rPr>
                <w:lang w:val="en-GB"/>
              </w:rPr>
              <w:t xml:space="preserve"> transactions within the scope of Art. 114, para. 1, item 2 of POSA under the terms and conditions according to the Motivated Report of the Management Board under Art. 114a, para. 1 of the POSA </w:t>
            </w:r>
            <w:r w:rsidRPr="3CBF40A2" w:rsidR="0ABB4CC0">
              <w:rPr>
                <w:lang w:val="en-GB"/>
              </w:rPr>
              <w:t>regarding</w:t>
            </w:r>
            <w:r w:rsidRPr="3CBF40A2" w:rsidR="0ABB4CC0">
              <w:rPr>
                <w:lang w:val="en-GB"/>
              </w:rPr>
              <w:t xml:space="preserve"> the expediency and conditions of transactions from the scope of Art. 114, para. 1 of POSA, resulting in arising of obligations of "Telelink Business Services Group" AD for the benefit of third parties, in connection with the issuance of guarantees for the fulfilment of commitments of its subsidiaries in the amount of up to BGN 20,000,000 for each guarantee and a totally for all issued guarantees with a validity period of each of the issued guarantees up to 36 months from the date of its issuance</w:t>
            </w:r>
            <w:r w:rsidRPr="3CBF40A2" w:rsidR="000F0371">
              <w:rPr>
                <w:lang w:val="en-GB"/>
              </w:rPr>
              <w:t>.</w:t>
            </w:r>
            <w:r w:rsidR="000F0371">
              <w:rPr/>
              <w:t> </w:t>
            </w:r>
          </w:p>
          <w:p w:rsidRPr="000F0371" w:rsidR="000F0371" w:rsidP="4CEC5025" w:rsidRDefault="000F0371" w14:paraId="2F97F332" w14:textId="1B4ABCF2">
            <w:pPr>
              <w:pStyle w:val="NoSpacing"/>
              <w:ind w:firstLine="3384"/>
              <w:rPr>
                <w:b/>
                <w:bCs/>
                <w:lang w:val="en-GB"/>
              </w:rPr>
            </w:pPr>
            <w:r w:rsidRPr="4CEC5025">
              <w:rPr>
                <w:b/>
                <w:bCs/>
                <w:lang w:val="en-GB"/>
              </w:rPr>
              <w:t>Vote:</w:t>
            </w:r>
          </w:p>
          <w:p w:rsidRPr="000F0371" w:rsidR="000F0371" w:rsidP="4CEC5025" w:rsidRDefault="000F0371" w14:paraId="7359951C" w14:textId="77777777">
            <w:pPr>
              <w:pStyle w:val="NoSpacing"/>
              <w:ind w:firstLine="3384"/>
              <w:rPr>
                <w:lang w:val="en-GB"/>
              </w:rPr>
            </w:pPr>
            <w:r w:rsidRPr="4CEC5025">
              <w:rPr>
                <w:rFonts w:ascii="Segoe UI Symbol" w:hAnsi="Segoe UI Symbol" w:cs="Segoe UI Symbol"/>
                <w:lang w:val="en-GB"/>
              </w:rPr>
              <w:t>☐</w:t>
            </w:r>
            <w:r w:rsidRPr="4CEC5025">
              <w:rPr>
                <w:lang w:val="en-GB"/>
              </w:rPr>
              <w:t xml:space="preserve">  IN FAVOUR</w:t>
            </w:r>
          </w:p>
          <w:p w:rsidRPr="000F0371" w:rsidR="000F0371" w:rsidP="4CEC5025" w:rsidRDefault="000F0371" w14:paraId="4EBA4C1B" w14:textId="77777777">
            <w:pPr>
              <w:pStyle w:val="NoSpacing"/>
              <w:ind w:firstLine="3384"/>
              <w:rPr>
                <w:lang w:val="en-GB"/>
              </w:rPr>
            </w:pPr>
            <w:r w:rsidRPr="4CEC5025">
              <w:rPr>
                <w:rFonts w:ascii="Segoe UI Symbol" w:hAnsi="Segoe UI Symbol" w:cs="Segoe UI Symbol"/>
                <w:lang w:val="en-GB"/>
              </w:rPr>
              <w:t>☐</w:t>
            </w:r>
            <w:r w:rsidRPr="4CEC5025">
              <w:rPr>
                <w:lang w:val="en-GB"/>
              </w:rPr>
              <w:t xml:space="preserve">  AGAINST</w:t>
            </w:r>
          </w:p>
          <w:p w:rsidRPr="000F0371" w:rsidR="000F0371" w:rsidP="4CEC5025" w:rsidRDefault="000F0371" w14:paraId="5C06883D" w14:textId="77777777">
            <w:pPr>
              <w:pStyle w:val="NoSpacing"/>
              <w:ind w:firstLine="3384"/>
              <w:rPr>
                <w:lang w:val="en-GB"/>
              </w:rPr>
            </w:pPr>
            <w:r w:rsidRPr="4CEC5025">
              <w:rPr>
                <w:rFonts w:ascii="Segoe UI Symbol" w:hAnsi="Segoe UI Symbol" w:cs="Segoe UI Symbol"/>
                <w:lang w:val="en-GB"/>
              </w:rPr>
              <w:t>☐</w:t>
            </w:r>
            <w:r w:rsidRPr="4CEC5025">
              <w:rPr>
                <w:lang w:val="en-GB"/>
              </w:rPr>
              <w:t xml:space="preserve">  ABSTENTION</w:t>
            </w:r>
          </w:p>
          <w:p w:rsidRPr="000F0371" w:rsidR="000F0371" w:rsidP="4CEC5025" w:rsidRDefault="000F0371" w14:paraId="01A5839A" w14:textId="77777777">
            <w:pPr>
              <w:pStyle w:val="NoSpacing"/>
              <w:ind w:firstLine="3384"/>
              <w:rPr>
                <w:lang w:val="en-GB"/>
              </w:rPr>
            </w:pPr>
            <w:r w:rsidRPr="4CEC5025">
              <w:rPr>
                <w:rFonts w:ascii="Segoe UI Symbol" w:hAnsi="Segoe UI Symbol" w:cs="Segoe UI Symbol"/>
                <w:lang w:val="en-GB"/>
              </w:rPr>
              <w:t>☐</w:t>
            </w:r>
            <w:r w:rsidRPr="4CEC5025">
              <w:rPr>
                <w:lang w:val="en-GB"/>
              </w:rPr>
              <w:t xml:space="preserve">  At Proxy’s discretion</w:t>
            </w:r>
          </w:p>
          <w:p w:rsidRPr="000F0371" w:rsidR="000F0371" w:rsidP="000F0371" w:rsidRDefault="000F0371" w14:paraId="45B64C97" w14:textId="69E77CA6">
            <w:pPr>
              <w:pStyle w:val="NoSpacing"/>
              <w:rPr>
                <w:lang w:val="en-GB"/>
              </w:rPr>
            </w:pPr>
            <w:r w:rsidRPr="4CEC5025">
              <w:rPr>
                <w:lang w:val="en-GB"/>
              </w:rPr>
              <w:t xml:space="preserve">                                      </w:t>
            </w:r>
            <w:r w:rsidRPr="4CEC5025" w:rsidR="509EC61C">
              <w:rPr>
                <w:lang w:val="en-GB"/>
              </w:rPr>
              <w:t xml:space="preserve">           </w:t>
            </w:r>
            <w:r w:rsidRPr="4CEC5025">
              <w:rPr>
                <w:lang w:val="en-GB"/>
              </w:rPr>
              <w:t>(Place a checkmark on the preferred voting method)</w:t>
            </w:r>
          </w:p>
          <w:p w:rsidR="000F0371" w:rsidP="00546296" w:rsidRDefault="000F0371" w14:paraId="7A775CF6" w14:textId="77777777">
            <w:pPr>
              <w:pStyle w:val="NoSpacing"/>
              <w:ind w:left="28" w:firstLine="0"/>
              <w:rPr>
                <w:lang w:val="en-GB"/>
              </w:rPr>
            </w:pPr>
          </w:p>
          <w:p w:rsidRPr="000F0371" w:rsidR="000F0371" w:rsidP="000F0371" w:rsidRDefault="000F0371" w14:paraId="4ECF9E13" w14:textId="77777777">
            <w:pPr>
              <w:pStyle w:val="NoSpacing"/>
              <w:numPr>
                <w:ilvl w:val="0"/>
                <w:numId w:val="26"/>
              </w:numPr>
            </w:pPr>
            <w:r w:rsidRPr="000F0371">
              <w:rPr>
                <w:b/>
                <w:bCs/>
                <w:lang w:val="en-GB"/>
              </w:rPr>
              <w:t>Adoption of decision to buy-back of own shares.</w:t>
            </w:r>
            <w:r w:rsidRPr="000F0371">
              <w:t> </w:t>
            </w:r>
          </w:p>
          <w:p w:rsidR="000F0371" w:rsidP="000F0371" w:rsidRDefault="000F0371" w14:paraId="793F4A6B" w14:textId="77777777">
            <w:pPr>
              <w:pStyle w:val="NoSpacing"/>
              <w:ind w:left="28"/>
              <w:rPr>
                <w:b/>
                <w:bCs/>
                <w:u w:val="single"/>
                <w:lang w:val="en-GB"/>
              </w:rPr>
            </w:pPr>
          </w:p>
          <w:p w:rsidRPr="000F0371" w:rsidR="000F0371" w:rsidP="000F0371" w:rsidRDefault="000F0371" w14:paraId="0DF01C1E" w14:textId="58A97D78">
            <w:pPr>
              <w:pStyle w:val="NoSpacing"/>
              <w:ind w:left="28"/>
            </w:pPr>
            <w:r w:rsidRPr="4CEC5025">
              <w:rPr>
                <w:b/>
                <w:bCs/>
                <w:u w:val="single"/>
                <w:lang w:val="en-GB"/>
              </w:rPr>
              <w:t>Proposal for a decision:</w:t>
            </w:r>
            <w:r w:rsidRPr="4CEC5025">
              <w:rPr>
                <w:lang w:val="en-GB"/>
              </w:rPr>
              <w:t xml:space="preserve"> The General Meeting of Shareholders adopts a decision to carry out a buy-back (redemption) of own shares under the following conditions:</w:t>
            </w:r>
            <w:r>
              <w:t> </w:t>
            </w:r>
          </w:p>
          <w:p w:rsidR="000F0371" w:rsidP="4CEC5025" w:rsidRDefault="3B4D8F19" w14:paraId="6E3370B9" w14:textId="29A3675F">
            <w:pPr>
              <w:pStyle w:val="NoSpacing"/>
              <w:numPr>
                <w:ilvl w:val="0"/>
                <w:numId w:val="28"/>
              </w:numPr>
              <w:rPr>
                <w:color w:val="000000" w:themeColor="text1"/>
                <w:lang w:val="en-GB"/>
              </w:rPr>
            </w:pPr>
            <w:r w:rsidRPr="4CEC5025">
              <w:rPr>
                <w:color w:val="000000" w:themeColor="text1"/>
                <w:lang w:val="en-GB"/>
              </w:rPr>
              <w:t>Maximum number of own shares subject to redemption: up to 25,000 (twenty-five thousand) shares of the Company's capital;</w:t>
            </w:r>
          </w:p>
          <w:p w:rsidR="000F0371" w:rsidP="4CEC5025" w:rsidRDefault="3B4D8F19" w14:paraId="4DC5EF0E" w14:textId="473BEB38">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Deadline for performing the buy-back - not later than 31.12.2024.</w:t>
            </w:r>
          </w:p>
          <w:p w:rsidR="000F0371" w:rsidP="4CEC5025" w:rsidRDefault="3B4D8F19" w14:paraId="0E6DEA80" w14:textId="2383590F">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Deadline for payment of the purchased shares - according to the applicable legislation. The General meeting of shareholders authorizes the company's Managing Board to conduct an unlimited number of buy-back procedures within the term, subject to compliance with the terms and conditions of this decision and the Public Offering of Securities Act.</w:t>
            </w:r>
          </w:p>
          <w:p w:rsidR="000F0371" w:rsidP="4CEC5025" w:rsidRDefault="3B4D8F19" w14:paraId="46C09363" w14:textId="264C3ED4">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Minimum buy-back price: BGN 7.40 (seven levs and forty cents).</w:t>
            </w:r>
          </w:p>
          <w:p w:rsidR="000F0371" w:rsidP="4CEC5025" w:rsidRDefault="3B4D8F19" w14:paraId="22679C65" w14:textId="1FC8574F">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Maximum buy-back price: up to BGN 20 (twenty levs).</w:t>
            </w:r>
          </w:p>
          <w:p w:rsidR="000F0371" w:rsidP="4CEC5025" w:rsidRDefault="3B4D8F19" w14:paraId="6DB99CD5" w14:textId="2A120B27">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The General meeting of shareholders authorizes the Company's Managing Board to adopt, within the period determined by the General meeting of shareholders, specific decisions regarding the minimum and maximum value of one share for the buy-back, approved by the General meeting, within each specific procedure. During the term of each specific procedure, depending on the market conditions, the Managing Board may, at its discretion, change the price of the buyback, within the limits set by the general meeting of shareholders.</w:t>
            </w:r>
          </w:p>
          <w:p w:rsidR="000F0371" w:rsidP="4CEC5025" w:rsidRDefault="3B4D8F19" w14:paraId="0B1DEC2A" w14:textId="32171C89">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Investment intermediary to carry out the buyback: the AGM authorizes the Company's Managing Board to choose an Investment intermediary to carry out the buyback of own shares for each specific buy-back procedure.</w:t>
            </w:r>
          </w:p>
          <w:p w:rsidR="000F0371" w:rsidP="4CEC5025" w:rsidRDefault="3B4D8F19" w14:paraId="6342CB3D" w14:textId="0C6F0F03">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Purpose of the buyback: incentive program for the members of the corporate management and employees of the company and its subsidiaries through the provision of shares.</w:t>
            </w:r>
          </w:p>
          <w:p w:rsidR="000F0371" w:rsidP="4CEC5025" w:rsidRDefault="3B4D8F19" w14:paraId="49F90677" w14:textId="7B064F2D">
            <w:pPr>
              <w:pStyle w:val="ListParagraph"/>
              <w:numPr>
                <w:ilvl w:val="0"/>
                <w:numId w:val="28"/>
              </w:numPr>
              <w:jc w:val="both"/>
              <w:rPr>
                <w:rFonts w:ascii="Tahoma" w:hAnsi="Tahoma" w:eastAsia="Tahoma" w:cs="Tahoma"/>
                <w:color w:val="000000" w:themeColor="text1"/>
                <w:lang w:val="en-GB"/>
              </w:rPr>
            </w:pPr>
            <w:r w:rsidRPr="4CEC5025">
              <w:rPr>
                <w:rFonts w:ascii="Tahoma" w:hAnsi="Tahoma" w:eastAsia="Tahoma" w:cs="Tahoma"/>
                <w:color w:val="000000" w:themeColor="text1"/>
                <w:lang w:val="en-GB"/>
              </w:rPr>
              <w:t>The General Meeting of Shareholders authorizes the Managing Board to determine all other specific parameters of the repurchase and to perform all necessary legal and factual actions in compliance with the General Meeting of Shareholders’ decision, including conducting an unlimited number of redemption procedures, subject to compliance with the terms of the General Meeting of shareholders’ decision and the applicable legislation, to determine the initial and final term for redemption, as well as the duration of each specific procedure.</w:t>
            </w:r>
          </w:p>
          <w:p w:rsidR="000F0371" w:rsidP="4CEC5025" w:rsidRDefault="3B4D8F19" w14:paraId="4B1EF57A" w14:textId="4204D9E7">
            <w:pPr>
              <w:pStyle w:val="ListParagraph"/>
              <w:numPr>
                <w:ilvl w:val="0"/>
                <w:numId w:val="28"/>
              </w:numPr>
              <w:shd w:val="clear" w:color="auto" w:fill="FFFFFF" w:themeFill="background1"/>
              <w:spacing w:before="240" w:after="240"/>
            </w:pPr>
            <w:r w:rsidRPr="4CEC5025">
              <w:rPr>
                <w:rFonts w:ascii="Tahoma" w:hAnsi="Tahoma" w:eastAsia="Tahoma" w:cs="Tahoma"/>
                <w:color w:val="000000" w:themeColor="text1"/>
                <w:lang w:val="en-GB"/>
              </w:rPr>
              <w:t>The General Meeting of Shareholders authorizes the Managing Board to dispose of the purchased shares after carrying out the buyback, in accordance with the applicable legislation and the terms of the incentive program for the members of the corporate management and the employees of the company and its subsidiaries.</w:t>
            </w:r>
          </w:p>
          <w:p w:rsidRPr="000F0371" w:rsidR="000F0371" w:rsidP="4CEC5025" w:rsidRDefault="000F0371" w14:paraId="26E5F16D" w14:textId="4ED6AE50">
            <w:pPr>
              <w:pStyle w:val="NoSpacing"/>
              <w:ind w:firstLine="3294"/>
              <w:rPr>
                <w:b/>
                <w:bCs/>
                <w:lang w:val="en-GB"/>
              </w:rPr>
            </w:pPr>
            <w:r w:rsidRPr="4CEC5025">
              <w:rPr>
                <w:b/>
                <w:bCs/>
                <w:lang w:val="en-GB"/>
              </w:rPr>
              <w:t>Vote:</w:t>
            </w:r>
          </w:p>
          <w:p w:rsidRPr="000F0371" w:rsidR="000F0371" w:rsidP="4CEC5025" w:rsidRDefault="000F0371" w14:paraId="5E6BBC23" w14:textId="77777777">
            <w:pPr>
              <w:pStyle w:val="NoSpacing"/>
              <w:ind w:firstLine="3294"/>
              <w:rPr>
                <w:lang w:val="en-GB"/>
              </w:rPr>
            </w:pPr>
            <w:r w:rsidRPr="4CEC5025">
              <w:rPr>
                <w:rFonts w:ascii="Segoe UI Symbol" w:hAnsi="Segoe UI Symbol" w:cs="Segoe UI Symbol"/>
                <w:lang w:val="en-GB"/>
              </w:rPr>
              <w:t>☐</w:t>
            </w:r>
            <w:r w:rsidRPr="4CEC5025">
              <w:rPr>
                <w:lang w:val="en-GB"/>
              </w:rPr>
              <w:t xml:space="preserve">  IN FAVOUR</w:t>
            </w:r>
          </w:p>
          <w:p w:rsidRPr="000F0371" w:rsidR="000F0371" w:rsidP="4CEC5025" w:rsidRDefault="000F0371" w14:paraId="661D66E0" w14:textId="77777777">
            <w:pPr>
              <w:pStyle w:val="NoSpacing"/>
              <w:ind w:firstLine="3294"/>
              <w:rPr>
                <w:lang w:val="en-GB"/>
              </w:rPr>
            </w:pPr>
            <w:r w:rsidRPr="4CEC5025">
              <w:rPr>
                <w:rFonts w:ascii="Segoe UI Symbol" w:hAnsi="Segoe UI Symbol" w:cs="Segoe UI Symbol"/>
                <w:lang w:val="en-GB"/>
              </w:rPr>
              <w:t>☐</w:t>
            </w:r>
            <w:r w:rsidRPr="4CEC5025">
              <w:rPr>
                <w:lang w:val="en-GB"/>
              </w:rPr>
              <w:t xml:space="preserve">  AGAINST</w:t>
            </w:r>
          </w:p>
          <w:p w:rsidRPr="000F0371" w:rsidR="000F0371" w:rsidP="4CEC5025" w:rsidRDefault="000F0371" w14:paraId="11008940" w14:textId="77777777">
            <w:pPr>
              <w:pStyle w:val="NoSpacing"/>
              <w:ind w:firstLine="3294"/>
              <w:rPr>
                <w:lang w:val="en-GB"/>
              </w:rPr>
            </w:pPr>
            <w:r w:rsidRPr="4CEC5025">
              <w:rPr>
                <w:rFonts w:ascii="Segoe UI Symbol" w:hAnsi="Segoe UI Symbol" w:cs="Segoe UI Symbol"/>
                <w:lang w:val="en-GB"/>
              </w:rPr>
              <w:t>☐</w:t>
            </w:r>
            <w:r w:rsidRPr="4CEC5025">
              <w:rPr>
                <w:lang w:val="en-GB"/>
              </w:rPr>
              <w:t xml:space="preserve">  ABSTENTION</w:t>
            </w:r>
          </w:p>
          <w:p w:rsidRPr="000F0371" w:rsidR="000F0371" w:rsidP="4CEC5025" w:rsidRDefault="000F0371" w14:paraId="5C9E28FA" w14:textId="77777777">
            <w:pPr>
              <w:pStyle w:val="NoSpacing"/>
              <w:ind w:firstLine="3294"/>
              <w:rPr>
                <w:lang w:val="en-GB"/>
              </w:rPr>
            </w:pPr>
            <w:r w:rsidRPr="4CEC5025">
              <w:rPr>
                <w:rFonts w:ascii="Segoe UI Symbol" w:hAnsi="Segoe UI Symbol" w:cs="Segoe UI Symbol"/>
                <w:lang w:val="en-GB"/>
              </w:rPr>
              <w:t>☐</w:t>
            </w:r>
            <w:r w:rsidRPr="4CEC5025">
              <w:rPr>
                <w:lang w:val="en-GB"/>
              </w:rPr>
              <w:t xml:space="preserve">  At Proxy’s discretion</w:t>
            </w:r>
          </w:p>
          <w:p w:rsidR="000F0371" w:rsidP="000F0371" w:rsidRDefault="000F0371" w14:paraId="3555D0CD" w14:textId="052D27E5">
            <w:pPr>
              <w:pStyle w:val="NoSpacing"/>
              <w:ind w:left="28" w:firstLine="0"/>
              <w:rPr>
                <w:lang w:val="en-GB"/>
              </w:rPr>
            </w:pPr>
            <w:r w:rsidRPr="28726A9F" w:rsidR="000F0371">
              <w:rPr>
                <w:lang w:val="en-GB"/>
              </w:rPr>
              <w:t xml:space="preserve">                                     </w:t>
            </w:r>
            <w:r w:rsidRPr="28726A9F" w:rsidR="138596FB">
              <w:rPr>
                <w:lang w:val="en-GB"/>
              </w:rPr>
              <w:t xml:space="preserve"> </w:t>
            </w:r>
            <w:r w:rsidRPr="28726A9F" w:rsidR="000F0371">
              <w:rPr>
                <w:lang w:val="en-GB"/>
              </w:rPr>
              <w:t xml:space="preserve"> </w:t>
            </w:r>
            <w:r w:rsidRPr="28726A9F" w:rsidR="2AA4F992">
              <w:rPr>
                <w:lang w:val="en-GB"/>
              </w:rPr>
              <w:t xml:space="preserve">               </w:t>
            </w:r>
            <w:r w:rsidRPr="28726A9F" w:rsidR="000F0371">
              <w:rPr>
                <w:lang w:val="en-GB"/>
              </w:rPr>
              <w:t>(Place a checkmark on the preferred voting method</w:t>
            </w:r>
          </w:p>
          <w:p w:rsidR="00534B6B" w:rsidP="00546296" w:rsidRDefault="00534B6B" w14:paraId="4146651D" w14:textId="77777777">
            <w:pPr>
              <w:pStyle w:val="NoSpacing"/>
              <w:ind w:left="28" w:firstLine="0"/>
              <w:rPr>
                <w:lang w:val="en-GB"/>
              </w:rPr>
            </w:pPr>
          </w:p>
          <w:p w:rsidRPr="00992CF9" w:rsidR="005D4712" w:rsidP="00546296" w:rsidRDefault="005D4712" w14:paraId="13F4FB29" w14:textId="56F2F24D">
            <w:pPr>
              <w:pStyle w:val="NoSpacing"/>
              <w:ind w:left="28" w:firstLine="0"/>
              <w:rPr>
                <w:lang w:val="en-GB"/>
              </w:rPr>
            </w:pPr>
            <w:r w:rsidRPr="00992CF9">
              <w:rPr>
                <w:lang w:val="en-GB"/>
              </w:rPr>
              <w:t xml:space="preserve">The proxy is obliged to vote in the above-mentioned manner.  </w:t>
            </w:r>
          </w:p>
          <w:p w:rsidRPr="00992CF9" w:rsidR="005D4712" w:rsidP="00546296" w:rsidRDefault="005D4712" w14:paraId="38541934" w14:textId="77777777">
            <w:pPr>
              <w:pStyle w:val="NoSpacing"/>
              <w:ind w:left="28" w:firstLine="0"/>
              <w:rPr>
                <w:lang w:val="en-GB"/>
              </w:rPr>
            </w:pPr>
          </w:p>
          <w:p w:rsidR="005D4712" w:rsidP="00546296" w:rsidRDefault="005D4712" w14:paraId="0D57BA68" w14:textId="2D5A10C3">
            <w:pPr>
              <w:pStyle w:val="NoSpacing"/>
              <w:ind w:left="28" w:firstLine="0"/>
              <w:rPr>
                <w:lang w:val="en-GB"/>
              </w:rPr>
            </w:pPr>
            <w:r w:rsidRPr="00992CF9">
              <w:rPr>
                <w:lang w:val="en-GB"/>
              </w:rPr>
              <w:t>In the case of instructions for voting "Against" and "Abstention", the proxy has</w:t>
            </w:r>
            <w:r w:rsidR="007822DF">
              <w:rPr>
                <w:lang w:val="en-GB"/>
              </w:rPr>
              <w:t xml:space="preserve"> </w:t>
            </w:r>
            <w:r w:rsidRPr="00992CF9">
              <w:rPr>
                <w:lang w:val="en-GB"/>
              </w:rPr>
              <w:t>/ does not have the right to make additional motions on the agenda items at his/her discretion. The authorization covers</w:t>
            </w:r>
            <w:r w:rsidR="007822DF">
              <w:rPr>
                <w:lang w:val="en-GB"/>
              </w:rPr>
              <w:t xml:space="preserve"> </w:t>
            </w:r>
            <w:r w:rsidRPr="00992CF9">
              <w:rPr>
                <w:lang w:val="en-GB"/>
              </w:rPr>
              <w:t>/ does not cover issues that are included in the agenda according to the provisions of Art. 231, para. 1 of the Commerc</w:t>
            </w:r>
            <w:r w:rsidR="007822DF">
              <w:rPr>
                <w:lang w:val="en-GB"/>
              </w:rPr>
              <w:t>e</w:t>
            </w:r>
            <w:r w:rsidRPr="00992CF9">
              <w:rPr>
                <w:lang w:val="en-GB"/>
              </w:rPr>
              <w:t xml:space="preserve"> Act and have not been announced pursuant to Art. 223 and Art. 223a of the Commerc</w:t>
            </w:r>
            <w:r w:rsidR="007822DF">
              <w:rPr>
                <w:lang w:val="en-GB"/>
              </w:rPr>
              <w:t>e</w:t>
            </w:r>
            <w:r w:rsidRPr="00992CF9">
              <w:rPr>
                <w:lang w:val="en-GB"/>
              </w:rPr>
              <w:t xml:space="preserve"> Act. In the cases under Art. 231, para 1 of the Commerc</w:t>
            </w:r>
            <w:r w:rsidR="007822DF">
              <w:rPr>
                <w:lang w:val="en-GB"/>
              </w:rPr>
              <w:t>e</w:t>
            </w:r>
            <w:r w:rsidRPr="00992CF9">
              <w:rPr>
                <w:lang w:val="en-GB"/>
              </w:rPr>
              <w:t xml:space="preserve"> Act, the proxy has / does not have the right whether to vote and in what way at his/her own discretion. In the cases under Art. 223a of the Commerc</w:t>
            </w:r>
            <w:r w:rsidR="007822DF">
              <w:rPr>
                <w:lang w:val="en-GB"/>
              </w:rPr>
              <w:t>e</w:t>
            </w:r>
            <w:r w:rsidRPr="00992CF9">
              <w:rPr>
                <w:lang w:val="en-GB"/>
              </w:rPr>
              <w:t xml:space="preserve"> Act the proxy has/ does not have the right whether to vote and in what way, as well as to make/ not to make proposals for decisions on the additionally included issues in the agenda at his/her own discretion.</w:t>
            </w:r>
          </w:p>
          <w:p w:rsidRPr="00992CF9" w:rsidR="0013332B" w:rsidP="00546296" w:rsidRDefault="0013332B" w14:paraId="4610B7E3" w14:textId="77777777">
            <w:pPr>
              <w:pStyle w:val="NoSpacing"/>
              <w:ind w:left="28" w:firstLine="0"/>
              <w:rPr>
                <w:lang w:val="en-GB"/>
              </w:rPr>
            </w:pPr>
          </w:p>
          <w:p w:rsidRPr="00992CF9" w:rsidR="005D4712" w:rsidP="00546296" w:rsidRDefault="005D4712" w14:paraId="7996EB70" w14:textId="1150F11A">
            <w:pPr>
              <w:pStyle w:val="NoSpacing"/>
              <w:ind w:left="28" w:firstLine="0"/>
              <w:rPr>
                <w:lang w:val="en-GB"/>
              </w:rPr>
            </w:pPr>
            <w:r w:rsidRPr="00992CF9">
              <w:rPr>
                <w:lang w:val="en-GB"/>
              </w:rPr>
              <w:t>According to Art. 116, para. 4 of the Public Offering of Securities Act, delegation of the above referred rights shall be null and void.</w:t>
            </w:r>
          </w:p>
        </w:tc>
      </w:tr>
      <w:tr w:rsidRPr="00992CF9" w:rsidR="005D4712" w:rsidTr="3CBF40A2" w14:paraId="1CC67D4E" w14:textId="77777777">
        <w:tc>
          <w:tcPr>
            <w:tcW w:w="10205" w:type="dxa"/>
            <w:tcMar/>
          </w:tcPr>
          <w:p w:rsidRPr="00992CF9" w:rsidR="005D4712" w:rsidP="00546296" w:rsidRDefault="005D4712" w14:paraId="18CDC63B" w14:textId="77777777">
            <w:pPr>
              <w:rPr>
                <w:rFonts w:ascii="Tahoma" w:hAnsi="Tahoma" w:cs="Tahoma"/>
                <w:b/>
                <w:lang w:val="en-GB"/>
              </w:rPr>
            </w:pPr>
          </w:p>
          <w:p w:rsidRPr="00992CF9" w:rsidR="005D4712" w:rsidP="00546296" w:rsidRDefault="005D4712" w14:paraId="44376911" w14:textId="77777777">
            <w:pPr>
              <w:rPr>
                <w:rFonts w:ascii="Tahoma" w:hAnsi="Tahoma" w:cs="Tahoma"/>
                <w:b/>
                <w:lang w:val="en-GB"/>
              </w:rPr>
            </w:pPr>
            <w:r w:rsidRPr="00992CF9">
              <w:rPr>
                <w:rFonts w:ascii="Tahoma" w:hAnsi="Tahoma" w:cs="Tahoma"/>
                <w:b/>
                <w:lang w:val="en-GB"/>
              </w:rPr>
              <w:t>SIGNATURE:</w:t>
            </w:r>
          </w:p>
        </w:tc>
      </w:tr>
      <w:tr w:rsidRPr="00992CF9" w:rsidR="005D4712" w:rsidTr="3CBF40A2" w14:paraId="6AAE84E7" w14:textId="77777777">
        <w:tc>
          <w:tcPr>
            <w:tcW w:w="10205" w:type="dxa"/>
            <w:tcMar/>
          </w:tcPr>
          <w:p w:rsidRPr="00992CF9" w:rsidR="005D4712" w:rsidP="00546296" w:rsidRDefault="005D4712" w14:paraId="05E07484" w14:textId="77777777">
            <w:pPr>
              <w:rPr>
                <w:rFonts w:ascii="Tahoma" w:hAnsi="Tahoma" w:cs="Tahoma"/>
                <w:b/>
                <w:lang w:val="en-GB"/>
              </w:rPr>
            </w:pPr>
          </w:p>
          <w:p w:rsidRPr="00992CF9" w:rsidR="005D4712" w:rsidP="007D56CB" w:rsidRDefault="005D4712" w14:paraId="0EE2A3C7" w14:textId="77777777">
            <w:pPr>
              <w:ind w:left="1451"/>
              <w:rPr>
                <w:rFonts w:ascii="Tahoma" w:hAnsi="Tahoma" w:cs="Tahoma"/>
                <w:b/>
                <w:lang w:val="en-GB"/>
              </w:rPr>
            </w:pPr>
            <w:r w:rsidRPr="3CBF40A2" w:rsidR="005D4712">
              <w:rPr>
                <w:b w:val="1"/>
                <w:bCs w:val="1"/>
                <w:lang w:val="en-GB"/>
              </w:rPr>
              <w:t>________________________________</w:t>
            </w:r>
          </w:p>
          <w:p w:rsidRPr="00992CF9" w:rsidR="005D4712" w:rsidP="00546296" w:rsidRDefault="005D4712" w14:paraId="7C1C7481" w14:textId="77777777">
            <w:pPr>
              <w:rPr>
                <w:rFonts w:ascii="Tahoma" w:hAnsi="Tahoma" w:cs="Tahoma"/>
                <w:b/>
                <w:lang w:val="en-GB"/>
              </w:rPr>
            </w:pPr>
          </w:p>
        </w:tc>
      </w:tr>
      <w:tr w:rsidRPr="00992CF9" w:rsidR="005D4712" w:rsidTr="3CBF40A2" w14:paraId="01DDD4CF" w14:textId="77777777">
        <w:tc>
          <w:tcPr>
            <w:tcW w:w="10205" w:type="dxa"/>
            <w:tcMar/>
          </w:tcPr>
          <w:p w:rsidRPr="00992CF9" w:rsidR="005D4712" w:rsidP="0013332B" w:rsidRDefault="005D4712" w14:paraId="442D7E7D" w14:textId="77777777">
            <w:pPr>
              <w:pStyle w:val="NoSpacing"/>
              <w:ind w:left="0" w:right="175" w:firstLine="0"/>
              <w:rPr>
                <w:i/>
                <w:iCs/>
                <w:sz w:val="21"/>
                <w:lang w:val="en-GB"/>
              </w:rPr>
            </w:pPr>
            <w:r w:rsidRPr="00992CF9">
              <w:rPr>
                <w:i/>
                <w:iCs/>
                <w:sz w:val="21"/>
                <w:lang w:val="en-GB"/>
              </w:rPr>
              <w:t>Notes:</w:t>
            </w:r>
          </w:p>
          <w:p w:rsidRPr="00992CF9" w:rsidR="005D4712" w:rsidP="0013332B" w:rsidRDefault="005D4712" w14:paraId="205A62D2" w14:textId="77777777">
            <w:pPr>
              <w:pStyle w:val="NoSpacing"/>
              <w:ind w:left="0" w:right="175" w:firstLine="0"/>
              <w:rPr>
                <w:i/>
                <w:iCs/>
                <w:sz w:val="21"/>
                <w:lang w:val="en-GB"/>
              </w:rPr>
            </w:pPr>
            <w:r w:rsidRPr="00992CF9">
              <w:rPr>
                <w:i/>
                <w:iCs/>
                <w:sz w:val="21"/>
                <w:lang w:val="en-GB"/>
              </w:rPr>
              <w:t>1. For each of the items on the agenda, only one of the following votes must be indicated: ”In favour”, “Against” or “Abstention”.</w:t>
            </w:r>
          </w:p>
          <w:p w:rsidRPr="00992CF9" w:rsidR="005D4712" w:rsidP="0013332B" w:rsidRDefault="005D4712" w14:paraId="468DCADC" w14:textId="77777777">
            <w:pPr>
              <w:pStyle w:val="NoSpacing"/>
              <w:ind w:left="0" w:right="175" w:firstLine="0"/>
              <w:rPr>
                <w:i/>
                <w:iCs/>
                <w:sz w:val="21"/>
                <w:lang w:val="en-GB"/>
              </w:rPr>
            </w:pPr>
            <w:r w:rsidRPr="00992CF9">
              <w:rPr>
                <w:i/>
                <w:iCs/>
                <w:sz w:val="21"/>
                <w:lang w:val="en-GB"/>
              </w:rPr>
              <w:t>2. If the power of attorney does not specify the method of voting on the individual items of the agenda, it must be stated in it that the authorized person has the right to decide whether and in what way to vote.</w:t>
            </w:r>
          </w:p>
          <w:p w:rsidRPr="00992CF9" w:rsidR="005D4712" w:rsidP="0013332B" w:rsidRDefault="005D4712" w14:paraId="48AC3915" w14:textId="77777777">
            <w:pPr>
              <w:pStyle w:val="NoSpacing"/>
              <w:ind w:left="0" w:right="175" w:firstLine="0"/>
              <w:rPr>
                <w:i/>
                <w:iCs/>
                <w:sz w:val="21"/>
                <w:lang w:val="en-GB"/>
              </w:rPr>
            </w:pPr>
            <w:r w:rsidRPr="00992CF9">
              <w:rPr>
                <w:i/>
                <w:iCs/>
                <w:sz w:val="21"/>
                <w:lang w:val="en-GB"/>
              </w:rPr>
              <w:t>3. The shareholder, giving the authorization, shall explicitly indicate one of the alternative options given in the final paragraph of the Proxy authorization form.</w:t>
            </w:r>
          </w:p>
          <w:p w:rsidRPr="00992CF9" w:rsidR="005D4712" w:rsidP="0013332B" w:rsidRDefault="005D4712" w14:paraId="1216A855" w14:textId="738A658C">
            <w:pPr>
              <w:pStyle w:val="NoSpacing"/>
              <w:ind w:left="0" w:right="175" w:firstLine="0"/>
              <w:rPr>
                <w:i/>
                <w:iCs/>
                <w:sz w:val="21"/>
                <w:lang w:val="en-GB"/>
              </w:rPr>
            </w:pPr>
            <w:r w:rsidRPr="00992CF9">
              <w:rPr>
                <w:i/>
                <w:iCs/>
                <w:sz w:val="21"/>
                <w:lang w:val="en-GB"/>
              </w:rPr>
              <w:t xml:space="preserve">4. A member of the Company’s </w:t>
            </w:r>
            <w:r w:rsidRPr="00992CF9" w:rsidR="00FD70E2">
              <w:rPr>
                <w:i/>
                <w:iCs/>
                <w:sz w:val="21"/>
                <w:lang w:val="en-GB"/>
              </w:rPr>
              <w:t xml:space="preserve">Managing Board </w:t>
            </w:r>
            <w:r w:rsidRPr="00992CF9">
              <w:rPr>
                <w:i/>
                <w:iCs/>
                <w:sz w:val="21"/>
                <w:lang w:val="en-GB"/>
              </w:rPr>
              <w:t xml:space="preserve">may represent a shareholder at the </w:t>
            </w:r>
            <w:r w:rsidRPr="00992CF9" w:rsidR="00D934A7">
              <w:rPr>
                <w:i/>
                <w:iCs/>
                <w:sz w:val="21"/>
                <w:lang w:val="en-GB"/>
              </w:rPr>
              <w:t xml:space="preserve">General Meeting </w:t>
            </w:r>
            <w:r w:rsidR="00D934A7">
              <w:rPr>
                <w:i/>
                <w:iCs/>
                <w:sz w:val="21"/>
                <w:lang w:val="en-GB"/>
              </w:rPr>
              <w:t>o</w:t>
            </w:r>
            <w:r w:rsidRPr="00992CF9" w:rsidR="00D934A7">
              <w:rPr>
                <w:i/>
                <w:iCs/>
                <w:sz w:val="21"/>
                <w:lang w:val="en-GB"/>
              </w:rPr>
              <w:t xml:space="preserve">f Shareholders </w:t>
            </w:r>
            <w:r w:rsidRPr="00992CF9">
              <w:rPr>
                <w:i/>
                <w:iCs/>
                <w:sz w:val="21"/>
                <w:lang w:val="en-GB"/>
              </w:rPr>
              <w:t>only if the shareholder has explicitly indicated in the proxy authorization form the manner of voting on each of the issues on the agenda.</w:t>
            </w:r>
          </w:p>
          <w:p w:rsidRPr="00992CF9" w:rsidR="005D4712" w:rsidP="00546296" w:rsidRDefault="005D4712" w14:paraId="0A448638" w14:textId="77777777">
            <w:pPr>
              <w:rPr>
                <w:rFonts w:ascii="Tahoma" w:hAnsi="Tahoma" w:cs="Tahoma"/>
                <w:b/>
                <w:lang w:val="en-GB"/>
              </w:rPr>
            </w:pPr>
          </w:p>
        </w:tc>
      </w:tr>
    </w:tbl>
    <w:p w:rsidRPr="00992CF9" w:rsidR="005D4712" w:rsidRDefault="005D4712" w14:paraId="3639C119" w14:textId="77777777">
      <w:pPr>
        <w:rPr>
          <w:lang w:val="en-GB"/>
        </w:rPr>
      </w:pPr>
    </w:p>
    <w:sectPr w:rsidRPr="00992CF9" w:rsidR="005D4712" w:rsidSect="006F6285">
      <w:headerReference w:type="default" r:id="rId7"/>
      <w:footerReference w:type="default" r:id="rId8"/>
      <w:pgSz w:w="11906" w:h="16838" w:orient="portrait"/>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285" w:rsidP="005D4712" w:rsidRDefault="006F6285" w14:paraId="1C6A4109" w14:textId="77777777">
      <w:pPr>
        <w:spacing w:after="0" w:line="240" w:lineRule="auto"/>
      </w:pPr>
      <w:r>
        <w:separator/>
      </w:r>
    </w:p>
  </w:endnote>
  <w:endnote w:type="continuationSeparator" w:id="0">
    <w:p w:rsidR="006F6285" w:rsidP="005D4712" w:rsidRDefault="006F6285" w14:paraId="46A96838" w14:textId="77777777">
      <w:pPr>
        <w:spacing w:after="0" w:line="240" w:lineRule="auto"/>
      </w:pPr>
      <w:r>
        <w:continuationSeparator/>
      </w:r>
    </w:p>
  </w:endnote>
  <w:endnote w:type="continuationNotice" w:id="1">
    <w:p w:rsidR="006F6285" w:rsidRDefault="006F6285" w14:paraId="40A14A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851" w:type="dxa"/>
      <w:tblBorders>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923"/>
      <w:gridCol w:w="992"/>
    </w:tblGrid>
    <w:tr w:rsidR="005D4712" w:rsidTr="005D4712" w14:paraId="065E3303" w14:textId="77777777">
      <w:tc>
        <w:tcPr>
          <w:tcW w:w="9923" w:type="dxa"/>
          <w:tcBorders>
            <w:top w:val="single" w:color="0067E7" w:sz="12" w:space="0"/>
            <w:left w:val="nil"/>
            <w:bottom w:val="nil"/>
            <w:right w:val="nil"/>
          </w:tcBorders>
          <w:vAlign w:val="center"/>
        </w:tcPr>
        <w:p w:rsidR="005D4712" w:rsidP="005D4712" w:rsidRDefault="005D4712" w14:paraId="3755046F" w14:textId="77777777">
          <w:pPr>
            <w:pStyle w:val="Footer"/>
            <w:rPr>
              <w:rFonts w:ascii="TT Commons" w:hAnsi="TT Commons"/>
            </w:rPr>
          </w:pPr>
        </w:p>
      </w:tc>
      <w:tc>
        <w:tcPr>
          <w:tcW w:w="992" w:type="dxa"/>
          <w:tcBorders>
            <w:top w:val="single" w:color="0067E7" w:sz="12" w:space="0"/>
            <w:left w:val="nil"/>
            <w:bottom w:val="nil"/>
            <w:right w:val="nil"/>
          </w:tcBorders>
          <w:vAlign w:val="center"/>
          <w:hideMark/>
        </w:tcPr>
        <w:p w:rsidR="005D4712" w:rsidP="005D4712" w:rsidRDefault="00C21CEB" w14:paraId="5397ECA4" w14:textId="77777777">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rsidR="005D4712" w:rsidRDefault="005D4712" w14:paraId="7C1B7C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285" w:rsidP="005D4712" w:rsidRDefault="006F6285" w14:paraId="485FA3EA" w14:textId="77777777">
      <w:pPr>
        <w:spacing w:after="0" w:line="240" w:lineRule="auto"/>
      </w:pPr>
      <w:r>
        <w:separator/>
      </w:r>
    </w:p>
  </w:footnote>
  <w:footnote w:type="continuationSeparator" w:id="0">
    <w:p w:rsidR="006F6285" w:rsidP="005D4712" w:rsidRDefault="006F6285" w14:paraId="2496E9CE" w14:textId="77777777">
      <w:pPr>
        <w:spacing w:after="0" w:line="240" w:lineRule="auto"/>
      </w:pPr>
      <w:r>
        <w:continuationSeparator/>
      </w:r>
    </w:p>
  </w:footnote>
  <w:footnote w:type="continuationNotice" w:id="1">
    <w:p w:rsidR="006F6285" w:rsidRDefault="006F6285" w14:paraId="7275EC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D4712" w:rsidR="005D4712" w:rsidP="005D4712" w:rsidRDefault="005D4712" w14:paraId="31FE0B34" w14:textId="63E0D937">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9" name="Picture 9"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65B1"/>
    <w:multiLevelType w:val="hybridMultilevel"/>
    <w:tmpl w:val="FFFFFFFF"/>
    <w:lvl w:ilvl="0" w:tplc="E28CA84E">
      <w:start w:val="1"/>
      <w:numFmt w:val="bullet"/>
      <w:lvlText w:val=""/>
      <w:lvlJc w:val="left"/>
      <w:pPr>
        <w:ind w:left="1287" w:hanging="360"/>
      </w:pPr>
      <w:rPr>
        <w:rFonts w:hint="default" w:ascii="Symbol" w:hAnsi="Symbol"/>
      </w:rPr>
    </w:lvl>
    <w:lvl w:ilvl="1" w:tplc="6A468304">
      <w:start w:val="1"/>
      <w:numFmt w:val="bullet"/>
      <w:lvlText w:val="o"/>
      <w:lvlJc w:val="left"/>
      <w:pPr>
        <w:ind w:left="1440" w:hanging="360"/>
      </w:pPr>
      <w:rPr>
        <w:rFonts w:hint="default" w:ascii="Courier New" w:hAnsi="Courier New"/>
      </w:rPr>
    </w:lvl>
    <w:lvl w:ilvl="2" w:tplc="95F69458">
      <w:start w:val="1"/>
      <w:numFmt w:val="bullet"/>
      <w:lvlText w:val=""/>
      <w:lvlJc w:val="left"/>
      <w:pPr>
        <w:ind w:left="2160" w:hanging="360"/>
      </w:pPr>
      <w:rPr>
        <w:rFonts w:hint="default" w:ascii="Wingdings" w:hAnsi="Wingdings"/>
      </w:rPr>
    </w:lvl>
    <w:lvl w:ilvl="3" w:tplc="92E6EE84">
      <w:start w:val="1"/>
      <w:numFmt w:val="bullet"/>
      <w:lvlText w:val=""/>
      <w:lvlJc w:val="left"/>
      <w:pPr>
        <w:ind w:left="2880" w:hanging="360"/>
      </w:pPr>
      <w:rPr>
        <w:rFonts w:hint="default" w:ascii="Symbol" w:hAnsi="Symbol"/>
      </w:rPr>
    </w:lvl>
    <w:lvl w:ilvl="4" w:tplc="BEBCE492">
      <w:start w:val="1"/>
      <w:numFmt w:val="bullet"/>
      <w:lvlText w:val="o"/>
      <w:lvlJc w:val="left"/>
      <w:pPr>
        <w:ind w:left="3600" w:hanging="360"/>
      </w:pPr>
      <w:rPr>
        <w:rFonts w:hint="default" w:ascii="Courier New" w:hAnsi="Courier New"/>
      </w:rPr>
    </w:lvl>
    <w:lvl w:ilvl="5" w:tplc="73BC6858">
      <w:start w:val="1"/>
      <w:numFmt w:val="bullet"/>
      <w:lvlText w:val=""/>
      <w:lvlJc w:val="left"/>
      <w:pPr>
        <w:ind w:left="4320" w:hanging="360"/>
      </w:pPr>
      <w:rPr>
        <w:rFonts w:hint="default" w:ascii="Wingdings" w:hAnsi="Wingdings"/>
      </w:rPr>
    </w:lvl>
    <w:lvl w:ilvl="6" w:tplc="691E2222">
      <w:start w:val="1"/>
      <w:numFmt w:val="bullet"/>
      <w:lvlText w:val=""/>
      <w:lvlJc w:val="left"/>
      <w:pPr>
        <w:ind w:left="5040" w:hanging="360"/>
      </w:pPr>
      <w:rPr>
        <w:rFonts w:hint="default" w:ascii="Symbol" w:hAnsi="Symbol"/>
      </w:rPr>
    </w:lvl>
    <w:lvl w:ilvl="7" w:tplc="D2129746">
      <w:start w:val="1"/>
      <w:numFmt w:val="bullet"/>
      <w:lvlText w:val="o"/>
      <w:lvlJc w:val="left"/>
      <w:pPr>
        <w:ind w:left="5760" w:hanging="360"/>
      </w:pPr>
      <w:rPr>
        <w:rFonts w:hint="default" w:ascii="Courier New" w:hAnsi="Courier New"/>
      </w:rPr>
    </w:lvl>
    <w:lvl w:ilvl="8" w:tplc="F5DC8E5C">
      <w:start w:val="1"/>
      <w:numFmt w:val="bullet"/>
      <w:lvlText w:val=""/>
      <w:lvlJc w:val="left"/>
      <w:pPr>
        <w:ind w:left="6480" w:hanging="360"/>
      </w:pPr>
      <w:rPr>
        <w:rFonts w:hint="default" w:ascii="Wingdings" w:hAnsi="Wingdings"/>
      </w:rPr>
    </w:lvl>
  </w:abstractNum>
  <w:abstractNum w:abstractNumId="1" w15:restartNumberingAfterBreak="0">
    <w:nsid w:val="006314DD"/>
    <w:multiLevelType w:val="multilevel"/>
    <w:tmpl w:val="B9882F8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2FEBB0C"/>
    <w:multiLevelType w:val="hybridMultilevel"/>
    <w:tmpl w:val="FFFFFFFF"/>
    <w:lvl w:ilvl="0" w:tplc="FF260224">
      <w:start w:val="1"/>
      <w:numFmt w:val="bullet"/>
      <w:lvlText w:val=""/>
      <w:lvlJc w:val="left"/>
      <w:pPr>
        <w:ind w:left="1287" w:hanging="360"/>
      </w:pPr>
      <w:rPr>
        <w:rFonts w:hint="default" w:ascii="Symbol" w:hAnsi="Symbol"/>
      </w:rPr>
    </w:lvl>
    <w:lvl w:ilvl="1" w:tplc="9AA8AE18">
      <w:start w:val="1"/>
      <w:numFmt w:val="bullet"/>
      <w:lvlText w:val="o"/>
      <w:lvlJc w:val="left"/>
      <w:pPr>
        <w:ind w:left="1440" w:hanging="360"/>
      </w:pPr>
      <w:rPr>
        <w:rFonts w:hint="default" w:ascii="Courier New" w:hAnsi="Courier New"/>
      </w:rPr>
    </w:lvl>
    <w:lvl w:ilvl="2" w:tplc="581240A0">
      <w:start w:val="1"/>
      <w:numFmt w:val="bullet"/>
      <w:lvlText w:val=""/>
      <w:lvlJc w:val="left"/>
      <w:pPr>
        <w:ind w:left="2160" w:hanging="360"/>
      </w:pPr>
      <w:rPr>
        <w:rFonts w:hint="default" w:ascii="Wingdings" w:hAnsi="Wingdings"/>
      </w:rPr>
    </w:lvl>
    <w:lvl w:ilvl="3" w:tplc="9FFADFF0">
      <w:start w:val="1"/>
      <w:numFmt w:val="bullet"/>
      <w:lvlText w:val=""/>
      <w:lvlJc w:val="left"/>
      <w:pPr>
        <w:ind w:left="2880" w:hanging="360"/>
      </w:pPr>
      <w:rPr>
        <w:rFonts w:hint="default" w:ascii="Symbol" w:hAnsi="Symbol"/>
      </w:rPr>
    </w:lvl>
    <w:lvl w:ilvl="4" w:tplc="77FC7BEC">
      <w:start w:val="1"/>
      <w:numFmt w:val="bullet"/>
      <w:lvlText w:val="o"/>
      <w:lvlJc w:val="left"/>
      <w:pPr>
        <w:ind w:left="3600" w:hanging="360"/>
      </w:pPr>
      <w:rPr>
        <w:rFonts w:hint="default" w:ascii="Courier New" w:hAnsi="Courier New"/>
      </w:rPr>
    </w:lvl>
    <w:lvl w:ilvl="5" w:tplc="B0309C66">
      <w:start w:val="1"/>
      <w:numFmt w:val="bullet"/>
      <w:lvlText w:val=""/>
      <w:lvlJc w:val="left"/>
      <w:pPr>
        <w:ind w:left="4320" w:hanging="360"/>
      </w:pPr>
      <w:rPr>
        <w:rFonts w:hint="default" w:ascii="Wingdings" w:hAnsi="Wingdings"/>
      </w:rPr>
    </w:lvl>
    <w:lvl w:ilvl="6" w:tplc="72AEF312">
      <w:start w:val="1"/>
      <w:numFmt w:val="bullet"/>
      <w:lvlText w:val=""/>
      <w:lvlJc w:val="left"/>
      <w:pPr>
        <w:ind w:left="5040" w:hanging="360"/>
      </w:pPr>
      <w:rPr>
        <w:rFonts w:hint="default" w:ascii="Symbol" w:hAnsi="Symbol"/>
      </w:rPr>
    </w:lvl>
    <w:lvl w:ilvl="7" w:tplc="817295D0">
      <w:start w:val="1"/>
      <w:numFmt w:val="bullet"/>
      <w:lvlText w:val="o"/>
      <w:lvlJc w:val="left"/>
      <w:pPr>
        <w:ind w:left="5760" w:hanging="360"/>
      </w:pPr>
      <w:rPr>
        <w:rFonts w:hint="default" w:ascii="Courier New" w:hAnsi="Courier New"/>
      </w:rPr>
    </w:lvl>
    <w:lvl w:ilvl="8" w:tplc="ECBC957A">
      <w:start w:val="1"/>
      <w:numFmt w:val="bullet"/>
      <w:lvlText w:val=""/>
      <w:lvlJc w:val="left"/>
      <w:pPr>
        <w:ind w:left="6480" w:hanging="360"/>
      </w:pPr>
      <w:rPr>
        <w:rFonts w:hint="default" w:ascii="Wingdings" w:hAnsi="Wingdings"/>
      </w:rPr>
    </w:lvl>
  </w:abstractNum>
  <w:abstractNum w:abstractNumId="4" w15:restartNumberingAfterBreak="0">
    <w:nsid w:val="0E114A74"/>
    <w:multiLevelType w:val="multilevel"/>
    <w:tmpl w:val="21FE8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768F4"/>
    <w:multiLevelType w:val="multilevel"/>
    <w:tmpl w:val="51B61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74FB"/>
    <w:multiLevelType w:val="hybridMultilevel"/>
    <w:tmpl w:val="FFFFFFFF"/>
    <w:lvl w:ilvl="0" w:tplc="E6365EFE">
      <w:start w:val="1"/>
      <w:numFmt w:val="bullet"/>
      <w:lvlText w:val=""/>
      <w:lvlJc w:val="left"/>
      <w:pPr>
        <w:ind w:left="1287" w:hanging="360"/>
      </w:pPr>
      <w:rPr>
        <w:rFonts w:hint="default" w:ascii="Symbol" w:hAnsi="Symbol"/>
      </w:rPr>
    </w:lvl>
    <w:lvl w:ilvl="1" w:tplc="B54839FC">
      <w:start w:val="1"/>
      <w:numFmt w:val="bullet"/>
      <w:lvlText w:val="o"/>
      <w:lvlJc w:val="left"/>
      <w:pPr>
        <w:ind w:left="1440" w:hanging="360"/>
      </w:pPr>
      <w:rPr>
        <w:rFonts w:hint="default" w:ascii="Courier New" w:hAnsi="Courier New"/>
      </w:rPr>
    </w:lvl>
    <w:lvl w:ilvl="2" w:tplc="F45AE5CC">
      <w:start w:val="1"/>
      <w:numFmt w:val="bullet"/>
      <w:lvlText w:val=""/>
      <w:lvlJc w:val="left"/>
      <w:pPr>
        <w:ind w:left="2160" w:hanging="360"/>
      </w:pPr>
      <w:rPr>
        <w:rFonts w:hint="default" w:ascii="Wingdings" w:hAnsi="Wingdings"/>
      </w:rPr>
    </w:lvl>
    <w:lvl w:ilvl="3" w:tplc="8480B76E">
      <w:start w:val="1"/>
      <w:numFmt w:val="bullet"/>
      <w:lvlText w:val=""/>
      <w:lvlJc w:val="left"/>
      <w:pPr>
        <w:ind w:left="2880" w:hanging="360"/>
      </w:pPr>
      <w:rPr>
        <w:rFonts w:hint="default" w:ascii="Symbol" w:hAnsi="Symbol"/>
      </w:rPr>
    </w:lvl>
    <w:lvl w:ilvl="4" w:tplc="89D677D6">
      <w:start w:val="1"/>
      <w:numFmt w:val="bullet"/>
      <w:lvlText w:val="o"/>
      <w:lvlJc w:val="left"/>
      <w:pPr>
        <w:ind w:left="3600" w:hanging="360"/>
      </w:pPr>
      <w:rPr>
        <w:rFonts w:hint="default" w:ascii="Courier New" w:hAnsi="Courier New"/>
      </w:rPr>
    </w:lvl>
    <w:lvl w:ilvl="5" w:tplc="B3AE8A7C">
      <w:start w:val="1"/>
      <w:numFmt w:val="bullet"/>
      <w:lvlText w:val=""/>
      <w:lvlJc w:val="left"/>
      <w:pPr>
        <w:ind w:left="4320" w:hanging="360"/>
      </w:pPr>
      <w:rPr>
        <w:rFonts w:hint="default" w:ascii="Wingdings" w:hAnsi="Wingdings"/>
      </w:rPr>
    </w:lvl>
    <w:lvl w:ilvl="6" w:tplc="5EE02A56">
      <w:start w:val="1"/>
      <w:numFmt w:val="bullet"/>
      <w:lvlText w:val=""/>
      <w:lvlJc w:val="left"/>
      <w:pPr>
        <w:ind w:left="5040" w:hanging="360"/>
      </w:pPr>
      <w:rPr>
        <w:rFonts w:hint="default" w:ascii="Symbol" w:hAnsi="Symbol"/>
      </w:rPr>
    </w:lvl>
    <w:lvl w:ilvl="7" w:tplc="AC4458DC">
      <w:start w:val="1"/>
      <w:numFmt w:val="bullet"/>
      <w:lvlText w:val="o"/>
      <w:lvlJc w:val="left"/>
      <w:pPr>
        <w:ind w:left="5760" w:hanging="360"/>
      </w:pPr>
      <w:rPr>
        <w:rFonts w:hint="default" w:ascii="Courier New" w:hAnsi="Courier New"/>
      </w:rPr>
    </w:lvl>
    <w:lvl w:ilvl="8" w:tplc="70A299D2">
      <w:start w:val="1"/>
      <w:numFmt w:val="bullet"/>
      <w:lvlText w:val=""/>
      <w:lvlJc w:val="left"/>
      <w:pPr>
        <w:ind w:left="6480" w:hanging="360"/>
      </w:pPr>
      <w:rPr>
        <w:rFonts w:hint="default" w:ascii="Wingdings" w:hAnsi="Wingdings"/>
      </w:r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E86DC"/>
    <w:multiLevelType w:val="hybridMultilevel"/>
    <w:tmpl w:val="FFFFFFFF"/>
    <w:lvl w:ilvl="0" w:tplc="DAA8F0B6">
      <w:start w:val="1"/>
      <w:numFmt w:val="bullet"/>
      <w:lvlText w:val=""/>
      <w:lvlJc w:val="left"/>
      <w:pPr>
        <w:ind w:left="1287" w:hanging="360"/>
      </w:pPr>
      <w:rPr>
        <w:rFonts w:hint="default" w:ascii="Symbol" w:hAnsi="Symbol"/>
      </w:rPr>
    </w:lvl>
    <w:lvl w:ilvl="1" w:tplc="0122D864">
      <w:start w:val="1"/>
      <w:numFmt w:val="bullet"/>
      <w:lvlText w:val="o"/>
      <w:lvlJc w:val="left"/>
      <w:pPr>
        <w:ind w:left="1440" w:hanging="360"/>
      </w:pPr>
      <w:rPr>
        <w:rFonts w:hint="default" w:ascii="Courier New" w:hAnsi="Courier New"/>
      </w:rPr>
    </w:lvl>
    <w:lvl w:ilvl="2" w:tplc="0B0642C6">
      <w:start w:val="1"/>
      <w:numFmt w:val="bullet"/>
      <w:lvlText w:val=""/>
      <w:lvlJc w:val="left"/>
      <w:pPr>
        <w:ind w:left="2160" w:hanging="360"/>
      </w:pPr>
      <w:rPr>
        <w:rFonts w:hint="default" w:ascii="Wingdings" w:hAnsi="Wingdings"/>
      </w:rPr>
    </w:lvl>
    <w:lvl w:ilvl="3" w:tplc="373207EE">
      <w:start w:val="1"/>
      <w:numFmt w:val="bullet"/>
      <w:lvlText w:val=""/>
      <w:lvlJc w:val="left"/>
      <w:pPr>
        <w:ind w:left="2880" w:hanging="360"/>
      </w:pPr>
      <w:rPr>
        <w:rFonts w:hint="default" w:ascii="Symbol" w:hAnsi="Symbol"/>
      </w:rPr>
    </w:lvl>
    <w:lvl w:ilvl="4" w:tplc="7388C70A">
      <w:start w:val="1"/>
      <w:numFmt w:val="bullet"/>
      <w:lvlText w:val="o"/>
      <w:lvlJc w:val="left"/>
      <w:pPr>
        <w:ind w:left="3600" w:hanging="360"/>
      </w:pPr>
      <w:rPr>
        <w:rFonts w:hint="default" w:ascii="Courier New" w:hAnsi="Courier New"/>
      </w:rPr>
    </w:lvl>
    <w:lvl w:ilvl="5" w:tplc="7D188460">
      <w:start w:val="1"/>
      <w:numFmt w:val="bullet"/>
      <w:lvlText w:val=""/>
      <w:lvlJc w:val="left"/>
      <w:pPr>
        <w:ind w:left="4320" w:hanging="360"/>
      </w:pPr>
      <w:rPr>
        <w:rFonts w:hint="default" w:ascii="Wingdings" w:hAnsi="Wingdings"/>
      </w:rPr>
    </w:lvl>
    <w:lvl w:ilvl="6" w:tplc="E3107E2C">
      <w:start w:val="1"/>
      <w:numFmt w:val="bullet"/>
      <w:lvlText w:val=""/>
      <w:lvlJc w:val="left"/>
      <w:pPr>
        <w:ind w:left="5040" w:hanging="360"/>
      </w:pPr>
      <w:rPr>
        <w:rFonts w:hint="default" w:ascii="Symbol" w:hAnsi="Symbol"/>
      </w:rPr>
    </w:lvl>
    <w:lvl w:ilvl="7" w:tplc="D3F4DFCA">
      <w:start w:val="1"/>
      <w:numFmt w:val="bullet"/>
      <w:lvlText w:val="o"/>
      <w:lvlJc w:val="left"/>
      <w:pPr>
        <w:ind w:left="5760" w:hanging="360"/>
      </w:pPr>
      <w:rPr>
        <w:rFonts w:hint="default" w:ascii="Courier New" w:hAnsi="Courier New"/>
      </w:rPr>
    </w:lvl>
    <w:lvl w:ilvl="8" w:tplc="CDEC7606">
      <w:start w:val="1"/>
      <w:numFmt w:val="bullet"/>
      <w:lvlText w:val=""/>
      <w:lvlJc w:val="left"/>
      <w:pPr>
        <w:ind w:left="6480" w:hanging="360"/>
      </w:pPr>
      <w:rPr>
        <w:rFonts w:hint="default" w:ascii="Wingdings" w:hAnsi="Wingdings"/>
      </w:rPr>
    </w:lvl>
  </w:abstractNum>
  <w:abstractNum w:abstractNumId="14" w15:restartNumberingAfterBreak="0">
    <w:nsid w:val="34A8C291"/>
    <w:multiLevelType w:val="hybridMultilevel"/>
    <w:tmpl w:val="FFFFFFFF"/>
    <w:lvl w:ilvl="0" w:tplc="4EA0D11A">
      <w:start w:val="1"/>
      <w:numFmt w:val="bullet"/>
      <w:lvlText w:val=""/>
      <w:lvlJc w:val="left"/>
      <w:pPr>
        <w:ind w:left="1287" w:hanging="360"/>
      </w:pPr>
      <w:rPr>
        <w:rFonts w:hint="default" w:ascii="Symbol" w:hAnsi="Symbol"/>
      </w:rPr>
    </w:lvl>
    <w:lvl w:ilvl="1" w:tplc="5A76E04E">
      <w:start w:val="1"/>
      <w:numFmt w:val="bullet"/>
      <w:lvlText w:val="o"/>
      <w:lvlJc w:val="left"/>
      <w:pPr>
        <w:ind w:left="1440" w:hanging="360"/>
      </w:pPr>
      <w:rPr>
        <w:rFonts w:hint="default" w:ascii="Courier New" w:hAnsi="Courier New"/>
      </w:rPr>
    </w:lvl>
    <w:lvl w:ilvl="2" w:tplc="9ED28DB8">
      <w:start w:val="1"/>
      <w:numFmt w:val="bullet"/>
      <w:lvlText w:val=""/>
      <w:lvlJc w:val="left"/>
      <w:pPr>
        <w:ind w:left="2160" w:hanging="360"/>
      </w:pPr>
      <w:rPr>
        <w:rFonts w:hint="default" w:ascii="Wingdings" w:hAnsi="Wingdings"/>
      </w:rPr>
    </w:lvl>
    <w:lvl w:ilvl="3" w:tplc="378C8800">
      <w:start w:val="1"/>
      <w:numFmt w:val="bullet"/>
      <w:lvlText w:val=""/>
      <w:lvlJc w:val="left"/>
      <w:pPr>
        <w:ind w:left="2880" w:hanging="360"/>
      </w:pPr>
      <w:rPr>
        <w:rFonts w:hint="default" w:ascii="Symbol" w:hAnsi="Symbol"/>
      </w:rPr>
    </w:lvl>
    <w:lvl w:ilvl="4" w:tplc="CD2A3BD2">
      <w:start w:val="1"/>
      <w:numFmt w:val="bullet"/>
      <w:lvlText w:val="o"/>
      <w:lvlJc w:val="left"/>
      <w:pPr>
        <w:ind w:left="3600" w:hanging="360"/>
      </w:pPr>
      <w:rPr>
        <w:rFonts w:hint="default" w:ascii="Courier New" w:hAnsi="Courier New"/>
      </w:rPr>
    </w:lvl>
    <w:lvl w:ilvl="5" w:tplc="4CEA0406">
      <w:start w:val="1"/>
      <w:numFmt w:val="bullet"/>
      <w:lvlText w:val=""/>
      <w:lvlJc w:val="left"/>
      <w:pPr>
        <w:ind w:left="4320" w:hanging="360"/>
      </w:pPr>
      <w:rPr>
        <w:rFonts w:hint="default" w:ascii="Wingdings" w:hAnsi="Wingdings"/>
      </w:rPr>
    </w:lvl>
    <w:lvl w:ilvl="6" w:tplc="A4D4F17C">
      <w:start w:val="1"/>
      <w:numFmt w:val="bullet"/>
      <w:lvlText w:val=""/>
      <w:lvlJc w:val="left"/>
      <w:pPr>
        <w:ind w:left="5040" w:hanging="360"/>
      </w:pPr>
      <w:rPr>
        <w:rFonts w:hint="default" w:ascii="Symbol" w:hAnsi="Symbol"/>
      </w:rPr>
    </w:lvl>
    <w:lvl w:ilvl="7" w:tplc="C41CD71C">
      <w:start w:val="1"/>
      <w:numFmt w:val="bullet"/>
      <w:lvlText w:val="o"/>
      <w:lvlJc w:val="left"/>
      <w:pPr>
        <w:ind w:left="5760" w:hanging="360"/>
      </w:pPr>
      <w:rPr>
        <w:rFonts w:hint="default" w:ascii="Courier New" w:hAnsi="Courier New"/>
      </w:rPr>
    </w:lvl>
    <w:lvl w:ilvl="8" w:tplc="F72045BC">
      <w:start w:val="1"/>
      <w:numFmt w:val="bullet"/>
      <w:lvlText w:val=""/>
      <w:lvlJc w:val="left"/>
      <w:pPr>
        <w:ind w:left="6480" w:hanging="360"/>
      </w:pPr>
      <w:rPr>
        <w:rFonts w:hint="default" w:ascii="Wingdings" w:hAnsi="Wingdings"/>
      </w:r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34292"/>
    <w:multiLevelType w:val="hybridMultilevel"/>
    <w:tmpl w:val="FFFFFFFF"/>
    <w:lvl w:ilvl="0" w:tplc="D90EAB40">
      <w:start w:val="1"/>
      <w:numFmt w:val="bullet"/>
      <w:lvlText w:val=""/>
      <w:lvlJc w:val="left"/>
      <w:pPr>
        <w:ind w:left="1287" w:hanging="360"/>
      </w:pPr>
      <w:rPr>
        <w:rFonts w:hint="default" w:ascii="Symbol" w:hAnsi="Symbol"/>
      </w:rPr>
    </w:lvl>
    <w:lvl w:ilvl="1" w:tplc="52F87A90">
      <w:start w:val="1"/>
      <w:numFmt w:val="bullet"/>
      <w:lvlText w:val="o"/>
      <w:lvlJc w:val="left"/>
      <w:pPr>
        <w:ind w:left="1440" w:hanging="360"/>
      </w:pPr>
      <w:rPr>
        <w:rFonts w:hint="default" w:ascii="Courier New" w:hAnsi="Courier New"/>
      </w:rPr>
    </w:lvl>
    <w:lvl w:ilvl="2" w:tplc="714ABB00">
      <w:start w:val="1"/>
      <w:numFmt w:val="bullet"/>
      <w:lvlText w:val=""/>
      <w:lvlJc w:val="left"/>
      <w:pPr>
        <w:ind w:left="2160" w:hanging="360"/>
      </w:pPr>
      <w:rPr>
        <w:rFonts w:hint="default" w:ascii="Wingdings" w:hAnsi="Wingdings"/>
      </w:rPr>
    </w:lvl>
    <w:lvl w:ilvl="3" w:tplc="827C3CF2">
      <w:start w:val="1"/>
      <w:numFmt w:val="bullet"/>
      <w:lvlText w:val=""/>
      <w:lvlJc w:val="left"/>
      <w:pPr>
        <w:ind w:left="2880" w:hanging="360"/>
      </w:pPr>
      <w:rPr>
        <w:rFonts w:hint="default" w:ascii="Symbol" w:hAnsi="Symbol"/>
      </w:rPr>
    </w:lvl>
    <w:lvl w:ilvl="4" w:tplc="5BEE1108">
      <w:start w:val="1"/>
      <w:numFmt w:val="bullet"/>
      <w:lvlText w:val="o"/>
      <w:lvlJc w:val="left"/>
      <w:pPr>
        <w:ind w:left="3600" w:hanging="360"/>
      </w:pPr>
      <w:rPr>
        <w:rFonts w:hint="default" w:ascii="Courier New" w:hAnsi="Courier New"/>
      </w:rPr>
    </w:lvl>
    <w:lvl w:ilvl="5" w:tplc="DE5AA166">
      <w:start w:val="1"/>
      <w:numFmt w:val="bullet"/>
      <w:lvlText w:val=""/>
      <w:lvlJc w:val="left"/>
      <w:pPr>
        <w:ind w:left="4320" w:hanging="360"/>
      </w:pPr>
      <w:rPr>
        <w:rFonts w:hint="default" w:ascii="Wingdings" w:hAnsi="Wingdings"/>
      </w:rPr>
    </w:lvl>
    <w:lvl w:ilvl="6" w:tplc="7038A6B0">
      <w:start w:val="1"/>
      <w:numFmt w:val="bullet"/>
      <w:lvlText w:val=""/>
      <w:lvlJc w:val="left"/>
      <w:pPr>
        <w:ind w:left="5040" w:hanging="360"/>
      </w:pPr>
      <w:rPr>
        <w:rFonts w:hint="default" w:ascii="Symbol" w:hAnsi="Symbol"/>
      </w:rPr>
    </w:lvl>
    <w:lvl w:ilvl="7" w:tplc="3C5E38CA">
      <w:start w:val="1"/>
      <w:numFmt w:val="bullet"/>
      <w:lvlText w:val="o"/>
      <w:lvlJc w:val="left"/>
      <w:pPr>
        <w:ind w:left="5760" w:hanging="360"/>
      </w:pPr>
      <w:rPr>
        <w:rFonts w:hint="default" w:ascii="Courier New" w:hAnsi="Courier New"/>
      </w:rPr>
    </w:lvl>
    <w:lvl w:ilvl="8" w:tplc="FBF8F36C">
      <w:start w:val="1"/>
      <w:numFmt w:val="bullet"/>
      <w:lvlText w:val=""/>
      <w:lvlJc w:val="left"/>
      <w:pPr>
        <w:ind w:left="6480" w:hanging="360"/>
      </w:pPr>
      <w:rPr>
        <w:rFonts w:hint="default" w:ascii="Wingdings" w:hAnsi="Wingdings"/>
      </w:rPr>
    </w:lvl>
  </w:abstractNum>
  <w:abstractNum w:abstractNumId="19" w15:restartNumberingAfterBreak="0">
    <w:nsid w:val="3AF9154B"/>
    <w:multiLevelType w:val="multilevel"/>
    <w:tmpl w:val="263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A2D6A"/>
    <w:multiLevelType w:val="hybridMultilevel"/>
    <w:tmpl w:val="FFFFFFFF"/>
    <w:lvl w:ilvl="0" w:tplc="8210FE8E">
      <w:start w:val="1"/>
      <w:numFmt w:val="bullet"/>
      <w:lvlText w:val=""/>
      <w:lvlJc w:val="left"/>
      <w:pPr>
        <w:ind w:left="1287" w:hanging="360"/>
      </w:pPr>
      <w:rPr>
        <w:rFonts w:hint="default" w:ascii="Symbol" w:hAnsi="Symbol"/>
      </w:rPr>
    </w:lvl>
    <w:lvl w:ilvl="1" w:tplc="40324588">
      <w:start w:val="1"/>
      <w:numFmt w:val="bullet"/>
      <w:lvlText w:val="o"/>
      <w:lvlJc w:val="left"/>
      <w:pPr>
        <w:ind w:left="1440" w:hanging="360"/>
      </w:pPr>
      <w:rPr>
        <w:rFonts w:hint="default" w:ascii="Courier New" w:hAnsi="Courier New"/>
      </w:rPr>
    </w:lvl>
    <w:lvl w:ilvl="2" w:tplc="D65AD2DA">
      <w:start w:val="1"/>
      <w:numFmt w:val="bullet"/>
      <w:lvlText w:val=""/>
      <w:lvlJc w:val="left"/>
      <w:pPr>
        <w:ind w:left="2160" w:hanging="360"/>
      </w:pPr>
      <w:rPr>
        <w:rFonts w:hint="default" w:ascii="Wingdings" w:hAnsi="Wingdings"/>
      </w:rPr>
    </w:lvl>
    <w:lvl w:ilvl="3" w:tplc="960AA664">
      <w:start w:val="1"/>
      <w:numFmt w:val="bullet"/>
      <w:lvlText w:val=""/>
      <w:lvlJc w:val="left"/>
      <w:pPr>
        <w:ind w:left="2880" w:hanging="360"/>
      </w:pPr>
      <w:rPr>
        <w:rFonts w:hint="default" w:ascii="Symbol" w:hAnsi="Symbol"/>
      </w:rPr>
    </w:lvl>
    <w:lvl w:ilvl="4" w:tplc="F43A0BB8">
      <w:start w:val="1"/>
      <w:numFmt w:val="bullet"/>
      <w:lvlText w:val="o"/>
      <w:lvlJc w:val="left"/>
      <w:pPr>
        <w:ind w:left="3600" w:hanging="360"/>
      </w:pPr>
      <w:rPr>
        <w:rFonts w:hint="default" w:ascii="Courier New" w:hAnsi="Courier New"/>
      </w:rPr>
    </w:lvl>
    <w:lvl w:ilvl="5" w:tplc="EFB800F6">
      <w:start w:val="1"/>
      <w:numFmt w:val="bullet"/>
      <w:lvlText w:val=""/>
      <w:lvlJc w:val="left"/>
      <w:pPr>
        <w:ind w:left="4320" w:hanging="360"/>
      </w:pPr>
      <w:rPr>
        <w:rFonts w:hint="default" w:ascii="Wingdings" w:hAnsi="Wingdings"/>
      </w:rPr>
    </w:lvl>
    <w:lvl w:ilvl="6" w:tplc="2A5A2326">
      <w:start w:val="1"/>
      <w:numFmt w:val="bullet"/>
      <w:lvlText w:val=""/>
      <w:lvlJc w:val="left"/>
      <w:pPr>
        <w:ind w:left="5040" w:hanging="360"/>
      </w:pPr>
      <w:rPr>
        <w:rFonts w:hint="default" w:ascii="Symbol" w:hAnsi="Symbol"/>
      </w:rPr>
    </w:lvl>
    <w:lvl w:ilvl="7" w:tplc="CF383638">
      <w:start w:val="1"/>
      <w:numFmt w:val="bullet"/>
      <w:lvlText w:val="o"/>
      <w:lvlJc w:val="left"/>
      <w:pPr>
        <w:ind w:left="5760" w:hanging="360"/>
      </w:pPr>
      <w:rPr>
        <w:rFonts w:hint="default" w:ascii="Courier New" w:hAnsi="Courier New"/>
      </w:rPr>
    </w:lvl>
    <w:lvl w:ilvl="8" w:tplc="4CA6EDAA">
      <w:start w:val="1"/>
      <w:numFmt w:val="bullet"/>
      <w:lvlText w:val=""/>
      <w:lvlJc w:val="left"/>
      <w:pPr>
        <w:ind w:left="6480" w:hanging="360"/>
      </w:pPr>
      <w:rPr>
        <w:rFonts w:hint="default" w:ascii="Wingdings" w:hAnsi="Wingdings"/>
      </w:rPr>
    </w:lvl>
  </w:abstractNum>
  <w:abstractNum w:abstractNumId="22" w15:restartNumberingAfterBreak="0">
    <w:nsid w:val="71768175"/>
    <w:multiLevelType w:val="hybridMultilevel"/>
    <w:tmpl w:val="FFFFFFFF"/>
    <w:lvl w:ilvl="0" w:tplc="45E25E8E">
      <w:start w:val="1"/>
      <w:numFmt w:val="bullet"/>
      <w:lvlText w:val=""/>
      <w:lvlJc w:val="left"/>
      <w:pPr>
        <w:ind w:left="1287" w:hanging="360"/>
      </w:pPr>
      <w:rPr>
        <w:rFonts w:hint="default" w:ascii="Symbol" w:hAnsi="Symbol"/>
      </w:rPr>
    </w:lvl>
    <w:lvl w:ilvl="1" w:tplc="CA8265B2">
      <w:start w:val="1"/>
      <w:numFmt w:val="bullet"/>
      <w:lvlText w:val="o"/>
      <w:lvlJc w:val="left"/>
      <w:pPr>
        <w:ind w:left="1440" w:hanging="360"/>
      </w:pPr>
      <w:rPr>
        <w:rFonts w:hint="default" w:ascii="Courier New" w:hAnsi="Courier New"/>
      </w:rPr>
    </w:lvl>
    <w:lvl w:ilvl="2" w:tplc="CB82E39E">
      <w:start w:val="1"/>
      <w:numFmt w:val="bullet"/>
      <w:lvlText w:val=""/>
      <w:lvlJc w:val="left"/>
      <w:pPr>
        <w:ind w:left="2160" w:hanging="360"/>
      </w:pPr>
      <w:rPr>
        <w:rFonts w:hint="default" w:ascii="Wingdings" w:hAnsi="Wingdings"/>
      </w:rPr>
    </w:lvl>
    <w:lvl w:ilvl="3" w:tplc="B414FFC2">
      <w:start w:val="1"/>
      <w:numFmt w:val="bullet"/>
      <w:lvlText w:val=""/>
      <w:lvlJc w:val="left"/>
      <w:pPr>
        <w:ind w:left="2880" w:hanging="360"/>
      </w:pPr>
      <w:rPr>
        <w:rFonts w:hint="default" w:ascii="Symbol" w:hAnsi="Symbol"/>
      </w:rPr>
    </w:lvl>
    <w:lvl w:ilvl="4" w:tplc="7F08F77E">
      <w:start w:val="1"/>
      <w:numFmt w:val="bullet"/>
      <w:lvlText w:val="o"/>
      <w:lvlJc w:val="left"/>
      <w:pPr>
        <w:ind w:left="3600" w:hanging="360"/>
      </w:pPr>
      <w:rPr>
        <w:rFonts w:hint="default" w:ascii="Courier New" w:hAnsi="Courier New"/>
      </w:rPr>
    </w:lvl>
    <w:lvl w:ilvl="5" w:tplc="3D1E02C6">
      <w:start w:val="1"/>
      <w:numFmt w:val="bullet"/>
      <w:lvlText w:val=""/>
      <w:lvlJc w:val="left"/>
      <w:pPr>
        <w:ind w:left="4320" w:hanging="360"/>
      </w:pPr>
      <w:rPr>
        <w:rFonts w:hint="default" w:ascii="Wingdings" w:hAnsi="Wingdings"/>
      </w:rPr>
    </w:lvl>
    <w:lvl w:ilvl="6" w:tplc="A3C426BE">
      <w:start w:val="1"/>
      <w:numFmt w:val="bullet"/>
      <w:lvlText w:val=""/>
      <w:lvlJc w:val="left"/>
      <w:pPr>
        <w:ind w:left="5040" w:hanging="360"/>
      </w:pPr>
      <w:rPr>
        <w:rFonts w:hint="default" w:ascii="Symbol" w:hAnsi="Symbol"/>
      </w:rPr>
    </w:lvl>
    <w:lvl w:ilvl="7" w:tplc="A1060AB0">
      <w:start w:val="1"/>
      <w:numFmt w:val="bullet"/>
      <w:lvlText w:val="o"/>
      <w:lvlJc w:val="left"/>
      <w:pPr>
        <w:ind w:left="5760" w:hanging="360"/>
      </w:pPr>
      <w:rPr>
        <w:rFonts w:hint="default" w:ascii="Courier New" w:hAnsi="Courier New"/>
      </w:rPr>
    </w:lvl>
    <w:lvl w:ilvl="8" w:tplc="53E63964">
      <w:start w:val="1"/>
      <w:numFmt w:val="bullet"/>
      <w:lvlText w:val=""/>
      <w:lvlJc w:val="left"/>
      <w:pPr>
        <w:ind w:left="6480" w:hanging="360"/>
      </w:pPr>
      <w:rPr>
        <w:rFonts w:hint="default" w:ascii="Wingdings" w:hAnsi="Wingdings"/>
      </w:rPr>
    </w:lvl>
  </w:abstractNum>
  <w:abstractNum w:abstractNumId="23" w15:restartNumberingAfterBreak="0">
    <w:nsid w:val="732A6B45"/>
    <w:multiLevelType w:val="hybridMultilevel"/>
    <w:tmpl w:val="FFFFFFFF"/>
    <w:lvl w:ilvl="0" w:tplc="CAE8D84C">
      <w:start w:val="1"/>
      <w:numFmt w:val="bullet"/>
      <w:lvlText w:val=""/>
      <w:lvlJc w:val="left"/>
      <w:pPr>
        <w:ind w:left="1287" w:hanging="360"/>
      </w:pPr>
      <w:rPr>
        <w:rFonts w:hint="default" w:ascii="Symbol" w:hAnsi="Symbol"/>
      </w:rPr>
    </w:lvl>
    <w:lvl w:ilvl="1" w:tplc="9E12AA36">
      <w:start w:val="1"/>
      <w:numFmt w:val="bullet"/>
      <w:lvlText w:val="o"/>
      <w:lvlJc w:val="left"/>
      <w:pPr>
        <w:ind w:left="1440" w:hanging="360"/>
      </w:pPr>
      <w:rPr>
        <w:rFonts w:hint="default" w:ascii="Courier New" w:hAnsi="Courier New"/>
      </w:rPr>
    </w:lvl>
    <w:lvl w:ilvl="2" w:tplc="451EEDEC">
      <w:start w:val="1"/>
      <w:numFmt w:val="bullet"/>
      <w:lvlText w:val=""/>
      <w:lvlJc w:val="left"/>
      <w:pPr>
        <w:ind w:left="2160" w:hanging="360"/>
      </w:pPr>
      <w:rPr>
        <w:rFonts w:hint="default" w:ascii="Wingdings" w:hAnsi="Wingdings"/>
      </w:rPr>
    </w:lvl>
    <w:lvl w:ilvl="3" w:tplc="2C508814">
      <w:start w:val="1"/>
      <w:numFmt w:val="bullet"/>
      <w:lvlText w:val=""/>
      <w:lvlJc w:val="left"/>
      <w:pPr>
        <w:ind w:left="2880" w:hanging="360"/>
      </w:pPr>
      <w:rPr>
        <w:rFonts w:hint="default" w:ascii="Symbol" w:hAnsi="Symbol"/>
      </w:rPr>
    </w:lvl>
    <w:lvl w:ilvl="4" w:tplc="0A76B574">
      <w:start w:val="1"/>
      <w:numFmt w:val="bullet"/>
      <w:lvlText w:val="o"/>
      <w:lvlJc w:val="left"/>
      <w:pPr>
        <w:ind w:left="3600" w:hanging="360"/>
      </w:pPr>
      <w:rPr>
        <w:rFonts w:hint="default" w:ascii="Courier New" w:hAnsi="Courier New"/>
      </w:rPr>
    </w:lvl>
    <w:lvl w:ilvl="5" w:tplc="C42431D4">
      <w:start w:val="1"/>
      <w:numFmt w:val="bullet"/>
      <w:lvlText w:val=""/>
      <w:lvlJc w:val="left"/>
      <w:pPr>
        <w:ind w:left="4320" w:hanging="360"/>
      </w:pPr>
      <w:rPr>
        <w:rFonts w:hint="default" w:ascii="Wingdings" w:hAnsi="Wingdings"/>
      </w:rPr>
    </w:lvl>
    <w:lvl w:ilvl="6" w:tplc="12E64DBA">
      <w:start w:val="1"/>
      <w:numFmt w:val="bullet"/>
      <w:lvlText w:val=""/>
      <w:lvlJc w:val="left"/>
      <w:pPr>
        <w:ind w:left="5040" w:hanging="360"/>
      </w:pPr>
      <w:rPr>
        <w:rFonts w:hint="default" w:ascii="Symbol" w:hAnsi="Symbol"/>
      </w:rPr>
    </w:lvl>
    <w:lvl w:ilvl="7" w:tplc="5C78F7E8">
      <w:start w:val="1"/>
      <w:numFmt w:val="bullet"/>
      <w:lvlText w:val="o"/>
      <w:lvlJc w:val="left"/>
      <w:pPr>
        <w:ind w:left="5760" w:hanging="360"/>
      </w:pPr>
      <w:rPr>
        <w:rFonts w:hint="default" w:ascii="Courier New" w:hAnsi="Courier New"/>
      </w:rPr>
    </w:lvl>
    <w:lvl w:ilvl="8" w:tplc="01E063B4">
      <w:start w:val="1"/>
      <w:numFmt w:val="bullet"/>
      <w:lvlText w:val=""/>
      <w:lvlJc w:val="left"/>
      <w:pPr>
        <w:ind w:left="6480" w:hanging="360"/>
      </w:pPr>
      <w:rPr>
        <w:rFonts w:hint="default" w:ascii="Wingdings" w:hAnsi="Wingdings"/>
      </w:rPr>
    </w:lvl>
  </w:abstractNum>
  <w:abstractNum w:abstractNumId="24"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44A729"/>
    <w:multiLevelType w:val="hybridMultilevel"/>
    <w:tmpl w:val="FFFFFFFF"/>
    <w:lvl w:ilvl="0" w:tplc="B55C26CA">
      <w:start w:val="1"/>
      <w:numFmt w:val="bullet"/>
      <w:lvlText w:val=""/>
      <w:lvlJc w:val="left"/>
      <w:pPr>
        <w:ind w:left="1287" w:hanging="360"/>
      </w:pPr>
      <w:rPr>
        <w:rFonts w:hint="default" w:ascii="Symbol" w:hAnsi="Symbol"/>
      </w:rPr>
    </w:lvl>
    <w:lvl w:ilvl="1" w:tplc="6AF6F1FC">
      <w:start w:val="1"/>
      <w:numFmt w:val="bullet"/>
      <w:lvlText w:val="o"/>
      <w:lvlJc w:val="left"/>
      <w:pPr>
        <w:ind w:left="1440" w:hanging="360"/>
      </w:pPr>
      <w:rPr>
        <w:rFonts w:hint="default" w:ascii="Courier New" w:hAnsi="Courier New"/>
      </w:rPr>
    </w:lvl>
    <w:lvl w:ilvl="2" w:tplc="F168C06C">
      <w:start w:val="1"/>
      <w:numFmt w:val="bullet"/>
      <w:lvlText w:val=""/>
      <w:lvlJc w:val="left"/>
      <w:pPr>
        <w:ind w:left="2160" w:hanging="360"/>
      </w:pPr>
      <w:rPr>
        <w:rFonts w:hint="default" w:ascii="Wingdings" w:hAnsi="Wingdings"/>
      </w:rPr>
    </w:lvl>
    <w:lvl w:ilvl="3" w:tplc="767E4FC0">
      <w:start w:val="1"/>
      <w:numFmt w:val="bullet"/>
      <w:lvlText w:val=""/>
      <w:lvlJc w:val="left"/>
      <w:pPr>
        <w:ind w:left="2880" w:hanging="360"/>
      </w:pPr>
      <w:rPr>
        <w:rFonts w:hint="default" w:ascii="Symbol" w:hAnsi="Symbol"/>
      </w:rPr>
    </w:lvl>
    <w:lvl w:ilvl="4" w:tplc="D180A69E">
      <w:start w:val="1"/>
      <w:numFmt w:val="bullet"/>
      <w:lvlText w:val="o"/>
      <w:lvlJc w:val="left"/>
      <w:pPr>
        <w:ind w:left="3600" w:hanging="360"/>
      </w:pPr>
      <w:rPr>
        <w:rFonts w:hint="default" w:ascii="Courier New" w:hAnsi="Courier New"/>
      </w:rPr>
    </w:lvl>
    <w:lvl w:ilvl="5" w:tplc="8A92956E">
      <w:start w:val="1"/>
      <w:numFmt w:val="bullet"/>
      <w:lvlText w:val=""/>
      <w:lvlJc w:val="left"/>
      <w:pPr>
        <w:ind w:left="4320" w:hanging="360"/>
      </w:pPr>
      <w:rPr>
        <w:rFonts w:hint="default" w:ascii="Wingdings" w:hAnsi="Wingdings"/>
      </w:rPr>
    </w:lvl>
    <w:lvl w:ilvl="6" w:tplc="4362653E">
      <w:start w:val="1"/>
      <w:numFmt w:val="bullet"/>
      <w:lvlText w:val=""/>
      <w:lvlJc w:val="left"/>
      <w:pPr>
        <w:ind w:left="5040" w:hanging="360"/>
      </w:pPr>
      <w:rPr>
        <w:rFonts w:hint="default" w:ascii="Symbol" w:hAnsi="Symbol"/>
      </w:rPr>
    </w:lvl>
    <w:lvl w:ilvl="7" w:tplc="703C4E82">
      <w:start w:val="1"/>
      <w:numFmt w:val="bullet"/>
      <w:lvlText w:val="o"/>
      <w:lvlJc w:val="left"/>
      <w:pPr>
        <w:ind w:left="5760" w:hanging="360"/>
      </w:pPr>
      <w:rPr>
        <w:rFonts w:hint="default" w:ascii="Courier New" w:hAnsi="Courier New"/>
      </w:rPr>
    </w:lvl>
    <w:lvl w:ilvl="8" w:tplc="34726C2E">
      <w:start w:val="1"/>
      <w:numFmt w:val="bullet"/>
      <w:lvlText w:val=""/>
      <w:lvlJc w:val="left"/>
      <w:pPr>
        <w:ind w:left="6480" w:hanging="360"/>
      </w:pPr>
      <w:rPr>
        <w:rFonts w:hint="default" w:ascii="Wingdings" w:hAnsi="Wingdings"/>
      </w:rPr>
    </w:lvl>
  </w:abstractNum>
  <w:abstractNum w:abstractNumId="27"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487091">
    <w:abstractNumId w:val="10"/>
  </w:num>
  <w:num w:numId="2" w16cid:durableId="1146435925">
    <w:abstractNumId w:val="13"/>
  </w:num>
  <w:num w:numId="3" w16cid:durableId="154491204">
    <w:abstractNumId w:val="23"/>
  </w:num>
  <w:num w:numId="4" w16cid:durableId="522089918">
    <w:abstractNumId w:val="22"/>
  </w:num>
  <w:num w:numId="5" w16cid:durableId="1272712870">
    <w:abstractNumId w:val="14"/>
  </w:num>
  <w:num w:numId="6" w16cid:durableId="1832019768">
    <w:abstractNumId w:val="21"/>
  </w:num>
  <w:num w:numId="7" w16cid:durableId="688142600">
    <w:abstractNumId w:val="18"/>
  </w:num>
  <w:num w:numId="8" w16cid:durableId="1931816701">
    <w:abstractNumId w:val="3"/>
  </w:num>
  <w:num w:numId="9" w16cid:durableId="1728915052">
    <w:abstractNumId w:val="26"/>
  </w:num>
  <w:num w:numId="10" w16cid:durableId="1878933431">
    <w:abstractNumId w:val="0"/>
  </w:num>
  <w:num w:numId="11" w16cid:durableId="1585605234">
    <w:abstractNumId w:val="2"/>
  </w:num>
  <w:num w:numId="12" w16cid:durableId="1795368660">
    <w:abstractNumId w:val="27"/>
  </w:num>
  <w:num w:numId="13" w16cid:durableId="2032493337">
    <w:abstractNumId w:val="19"/>
  </w:num>
  <w:num w:numId="14" w16cid:durableId="117067908">
    <w:abstractNumId w:val="15"/>
  </w:num>
  <w:num w:numId="15" w16cid:durableId="805318849">
    <w:abstractNumId w:val="12"/>
  </w:num>
  <w:num w:numId="16" w16cid:durableId="762608749">
    <w:abstractNumId w:val="24"/>
  </w:num>
  <w:num w:numId="17" w16cid:durableId="2142838878">
    <w:abstractNumId w:val="17"/>
  </w:num>
  <w:num w:numId="18" w16cid:durableId="2021007657">
    <w:abstractNumId w:val="8"/>
  </w:num>
  <w:num w:numId="19" w16cid:durableId="1236629434">
    <w:abstractNumId w:val="9"/>
  </w:num>
  <w:num w:numId="20" w16cid:durableId="255984668">
    <w:abstractNumId w:val="11"/>
  </w:num>
  <w:num w:numId="21" w16cid:durableId="1702704323">
    <w:abstractNumId w:val="7"/>
  </w:num>
  <w:num w:numId="22" w16cid:durableId="325518833">
    <w:abstractNumId w:val="16"/>
  </w:num>
  <w:num w:numId="23" w16cid:durableId="820079728">
    <w:abstractNumId w:val="25"/>
  </w:num>
  <w:num w:numId="24" w16cid:durableId="1025592674">
    <w:abstractNumId w:val="1"/>
  </w:num>
  <w:num w:numId="25" w16cid:durableId="829709752">
    <w:abstractNumId w:val="5"/>
  </w:num>
  <w:num w:numId="26" w16cid:durableId="1151553823">
    <w:abstractNumId w:val="20"/>
  </w:num>
  <w:num w:numId="27" w16cid:durableId="1372731539">
    <w:abstractNumId w:val="6"/>
  </w:num>
  <w:num w:numId="28" w16cid:durableId="106071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54962"/>
    <w:rsid w:val="000A52F1"/>
    <w:rsid w:val="000B2211"/>
    <w:rsid w:val="000D44C9"/>
    <w:rsid w:val="000F0371"/>
    <w:rsid w:val="00125D3C"/>
    <w:rsid w:val="001305BE"/>
    <w:rsid w:val="0013332B"/>
    <w:rsid w:val="00187DF8"/>
    <w:rsid w:val="001C6F66"/>
    <w:rsid w:val="001E7B8C"/>
    <w:rsid w:val="00282AE7"/>
    <w:rsid w:val="002A2C02"/>
    <w:rsid w:val="002B667A"/>
    <w:rsid w:val="00330B41"/>
    <w:rsid w:val="0037122F"/>
    <w:rsid w:val="003E40A1"/>
    <w:rsid w:val="00401492"/>
    <w:rsid w:val="00405813"/>
    <w:rsid w:val="00405C79"/>
    <w:rsid w:val="00506AE8"/>
    <w:rsid w:val="00534B6B"/>
    <w:rsid w:val="00546296"/>
    <w:rsid w:val="00554732"/>
    <w:rsid w:val="00556B5C"/>
    <w:rsid w:val="00565126"/>
    <w:rsid w:val="005D4712"/>
    <w:rsid w:val="005F5AFF"/>
    <w:rsid w:val="00610ED6"/>
    <w:rsid w:val="00657C16"/>
    <w:rsid w:val="006F3CEA"/>
    <w:rsid w:val="006F6285"/>
    <w:rsid w:val="007350C4"/>
    <w:rsid w:val="007822DF"/>
    <w:rsid w:val="007B6E3A"/>
    <w:rsid w:val="007D56CB"/>
    <w:rsid w:val="00830921"/>
    <w:rsid w:val="008664C9"/>
    <w:rsid w:val="008831B9"/>
    <w:rsid w:val="008909A7"/>
    <w:rsid w:val="008C3814"/>
    <w:rsid w:val="008E1AEE"/>
    <w:rsid w:val="008F10EA"/>
    <w:rsid w:val="0091244D"/>
    <w:rsid w:val="00967D83"/>
    <w:rsid w:val="00992CF9"/>
    <w:rsid w:val="009F107D"/>
    <w:rsid w:val="00A36248"/>
    <w:rsid w:val="00A554A1"/>
    <w:rsid w:val="00A64A96"/>
    <w:rsid w:val="00A87249"/>
    <w:rsid w:val="00AD661F"/>
    <w:rsid w:val="00AE6E6D"/>
    <w:rsid w:val="00B20182"/>
    <w:rsid w:val="00B726C0"/>
    <w:rsid w:val="00B76674"/>
    <w:rsid w:val="00B87D2F"/>
    <w:rsid w:val="00BE16B9"/>
    <w:rsid w:val="00C044A8"/>
    <w:rsid w:val="00C21CEB"/>
    <w:rsid w:val="00C92AB2"/>
    <w:rsid w:val="00D06F41"/>
    <w:rsid w:val="00D65EF4"/>
    <w:rsid w:val="00D934A7"/>
    <w:rsid w:val="00D948D6"/>
    <w:rsid w:val="00DE52A5"/>
    <w:rsid w:val="00E02A51"/>
    <w:rsid w:val="00E06E45"/>
    <w:rsid w:val="00E320ED"/>
    <w:rsid w:val="00E625C7"/>
    <w:rsid w:val="00E77E79"/>
    <w:rsid w:val="00F35DE2"/>
    <w:rsid w:val="00F57156"/>
    <w:rsid w:val="00F60546"/>
    <w:rsid w:val="00F67CE7"/>
    <w:rsid w:val="00F9634F"/>
    <w:rsid w:val="00FB077F"/>
    <w:rsid w:val="00FD70E2"/>
    <w:rsid w:val="0532FED8"/>
    <w:rsid w:val="09A54DD2"/>
    <w:rsid w:val="0ABB4CC0"/>
    <w:rsid w:val="0D4D8DFF"/>
    <w:rsid w:val="0D67A097"/>
    <w:rsid w:val="0F5FF49C"/>
    <w:rsid w:val="103A1F22"/>
    <w:rsid w:val="10620B20"/>
    <w:rsid w:val="119C048C"/>
    <w:rsid w:val="138596FB"/>
    <w:rsid w:val="18AB5817"/>
    <w:rsid w:val="190E862E"/>
    <w:rsid w:val="1D6B2DCA"/>
    <w:rsid w:val="1E260938"/>
    <w:rsid w:val="1E5F1CFC"/>
    <w:rsid w:val="1F47538E"/>
    <w:rsid w:val="1F7370E9"/>
    <w:rsid w:val="2080F558"/>
    <w:rsid w:val="26263AA3"/>
    <w:rsid w:val="28726A9F"/>
    <w:rsid w:val="2AA4F992"/>
    <w:rsid w:val="2C334BC1"/>
    <w:rsid w:val="2FAF1580"/>
    <w:rsid w:val="31A0C9E4"/>
    <w:rsid w:val="31A4ADC4"/>
    <w:rsid w:val="32579BAD"/>
    <w:rsid w:val="3533486C"/>
    <w:rsid w:val="3612D16E"/>
    <w:rsid w:val="366A5543"/>
    <w:rsid w:val="379787C1"/>
    <w:rsid w:val="3A8784DB"/>
    <w:rsid w:val="3B4D8F19"/>
    <w:rsid w:val="3C3C4B84"/>
    <w:rsid w:val="3CA6B6F8"/>
    <w:rsid w:val="3CBF40A2"/>
    <w:rsid w:val="3DD2A46C"/>
    <w:rsid w:val="3F4F7A1B"/>
    <w:rsid w:val="40653F9A"/>
    <w:rsid w:val="4722EB48"/>
    <w:rsid w:val="49B48FFA"/>
    <w:rsid w:val="4A56453F"/>
    <w:rsid w:val="4CEC5025"/>
    <w:rsid w:val="504B0C57"/>
    <w:rsid w:val="509EC61C"/>
    <w:rsid w:val="5277859E"/>
    <w:rsid w:val="52CB4D5D"/>
    <w:rsid w:val="55564D25"/>
    <w:rsid w:val="5577E2FE"/>
    <w:rsid w:val="5762A14E"/>
    <w:rsid w:val="5D09AE2E"/>
    <w:rsid w:val="5D7C9829"/>
    <w:rsid w:val="5DB9B874"/>
    <w:rsid w:val="5ED43BE4"/>
    <w:rsid w:val="600B2697"/>
    <w:rsid w:val="604A4E40"/>
    <w:rsid w:val="60FDF65F"/>
    <w:rsid w:val="61C6E5B7"/>
    <w:rsid w:val="68841C31"/>
    <w:rsid w:val="6A57F6EB"/>
    <w:rsid w:val="6A5857E0"/>
    <w:rsid w:val="6D3AE11E"/>
    <w:rsid w:val="6DC9ACFD"/>
    <w:rsid w:val="73F16AF8"/>
    <w:rsid w:val="7409EAFD"/>
    <w:rsid w:val="762E30CC"/>
    <w:rsid w:val="774908C5"/>
    <w:rsid w:val="7806ACED"/>
    <w:rsid w:val="79D4B84B"/>
    <w:rsid w:val="7F7D32B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3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D47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D4712"/>
    <w:pPr>
      <w:spacing w:after="0" w:line="240" w:lineRule="auto"/>
      <w:ind w:left="576" w:hanging="10"/>
      <w:jc w:val="both"/>
    </w:pPr>
    <w:rPr>
      <w:rFonts w:ascii="Tahoma" w:hAnsi="Tahoma" w:eastAsia="Tahoma" w:cs="Tahoma"/>
      <w:color w:val="000000"/>
      <w:kern w:val="0"/>
      <w:lang w:eastAsia="bg-BG"/>
      <w14:ligatures w14:val="none"/>
    </w:rPr>
  </w:style>
  <w:style w:type="character" w:styleId="normaltextrun" w:customStyle="1">
    <w:name w:val="normaltextrun"/>
    <w:basedOn w:val="DefaultParagraphFont"/>
    <w:rsid w:val="005D4712"/>
  </w:style>
  <w:style w:type="paragraph" w:styleId="paragraph" w:customStyle="1">
    <w:name w:val="paragraph"/>
    <w:basedOn w:val="Normal"/>
    <w:rsid w:val="005D4712"/>
    <w:pPr>
      <w:spacing w:before="100" w:beforeAutospacing="1" w:after="100" w:afterAutospacing="1" w:line="240" w:lineRule="auto"/>
    </w:pPr>
    <w:rPr>
      <w:rFonts w:ascii="Times New Roman" w:hAnsi="Times New Roman" w:eastAsia="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styleId="HeaderChar" w:customStyle="1">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styleId="FooterChar" w:customStyle="1">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uiPriority w:val="34"/>
    <w:qFormat/>
    <w:rsid w:val="0028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784">
      <w:bodyDiv w:val="1"/>
      <w:marLeft w:val="0"/>
      <w:marRight w:val="0"/>
      <w:marTop w:val="0"/>
      <w:marBottom w:val="0"/>
      <w:divBdr>
        <w:top w:val="none" w:sz="0" w:space="0" w:color="auto"/>
        <w:left w:val="none" w:sz="0" w:space="0" w:color="auto"/>
        <w:bottom w:val="none" w:sz="0" w:space="0" w:color="auto"/>
        <w:right w:val="none" w:sz="0" w:space="0" w:color="auto"/>
      </w:divBdr>
      <w:divsChild>
        <w:div w:id="679545163">
          <w:marLeft w:val="0"/>
          <w:marRight w:val="0"/>
          <w:marTop w:val="0"/>
          <w:marBottom w:val="0"/>
          <w:divBdr>
            <w:top w:val="none" w:sz="0" w:space="0" w:color="auto"/>
            <w:left w:val="none" w:sz="0" w:space="0" w:color="auto"/>
            <w:bottom w:val="none" w:sz="0" w:space="0" w:color="auto"/>
            <w:right w:val="none" w:sz="0" w:space="0" w:color="auto"/>
          </w:divBdr>
          <w:divsChild>
            <w:div w:id="1731886055">
              <w:marLeft w:val="0"/>
              <w:marRight w:val="0"/>
              <w:marTop w:val="0"/>
              <w:marBottom w:val="0"/>
              <w:divBdr>
                <w:top w:val="none" w:sz="0" w:space="0" w:color="auto"/>
                <w:left w:val="none" w:sz="0" w:space="0" w:color="auto"/>
                <w:bottom w:val="none" w:sz="0" w:space="0" w:color="auto"/>
                <w:right w:val="none" w:sz="0" w:space="0" w:color="auto"/>
              </w:divBdr>
            </w:div>
            <w:div w:id="183592858">
              <w:marLeft w:val="0"/>
              <w:marRight w:val="0"/>
              <w:marTop w:val="0"/>
              <w:marBottom w:val="0"/>
              <w:divBdr>
                <w:top w:val="none" w:sz="0" w:space="0" w:color="auto"/>
                <w:left w:val="none" w:sz="0" w:space="0" w:color="auto"/>
                <w:bottom w:val="none" w:sz="0" w:space="0" w:color="auto"/>
                <w:right w:val="none" w:sz="0" w:space="0" w:color="auto"/>
              </w:divBdr>
            </w:div>
            <w:div w:id="561719897">
              <w:marLeft w:val="0"/>
              <w:marRight w:val="0"/>
              <w:marTop w:val="0"/>
              <w:marBottom w:val="0"/>
              <w:divBdr>
                <w:top w:val="none" w:sz="0" w:space="0" w:color="auto"/>
                <w:left w:val="none" w:sz="0" w:space="0" w:color="auto"/>
                <w:bottom w:val="none" w:sz="0" w:space="0" w:color="auto"/>
                <w:right w:val="none" w:sz="0" w:space="0" w:color="auto"/>
              </w:divBdr>
            </w:div>
          </w:divsChild>
        </w:div>
        <w:div w:id="1766226028">
          <w:marLeft w:val="0"/>
          <w:marRight w:val="0"/>
          <w:marTop w:val="0"/>
          <w:marBottom w:val="0"/>
          <w:divBdr>
            <w:top w:val="none" w:sz="0" w:space="0" w:color="auto"/>
            <w:left w:val="none" w:sz="0" w:space="0" w:color="auto"/>
            <w:bottom w:val="none" w:sz="0" w:space="0" w:color="auto"/>
            <w:right w:val="none" w:sz="0" w:space="0" w:color="auto"/>
          </w:divBdr>
          <w:divsChild>
            <w:div w:id="1887646783">
              <w:marLeft w:val="0"/>
              <w:marRight w:val="0"/>
              <w:marTop w:val="0"/>
              <w:marBottom w:val="0"/>
              <w:divBdr>
                <w:top w:val="none" w:sz="0" w:space="0" w:color="auto"/>
                <w:left w:val="none" w:sz="0" w:space="0" w:color="auto"/>
                <w:bottom w:val="none" w:sz="0" w:space="0" w:color="auto"/>
                <w:right w:val="none" w:sz="0" w:space="0" w:color="auto"/>
              </w:divBdr>
            </w:div>
            <w:div w:id="2118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814">
      <w:bodyDiv w:val="1"/>
      <w:marLeft w:val="0"/>
      <w:marRight w:val="0"/>
      <w:marTop w:val="0"/>
      <w:marBottom w:val="0"/>
      <w:divBdr>
        <w:top w:val="none" w:sz="0" w:space="0" w:color="auto"/>
        <w:left w:val="none" w:sz="0" w:space="0" w:color="auto"/>
        <w:bottom w:val="none" w:sz="0" w:space="0" w:color="auto"/>
        <w:right w:val="none" w:sz="0" w:space="0" w:color="auto"/>
      </w:divBdr>
      <w:divsChild>
        <w:div w:id="1551841617">
          <w:marLeft w:val="0"/>
          <w:marRight w:val="0"/>
          <w:marTop w:val="0"/>
          <w:marBottom w:val="0"/>
          <w:divBdr>
            <w:top w:val="none" w:sz="0" w:space="0" w:color="auto"/>
            <w:left w:val="none" w:sz="0" w:space="0" w:color="auto"/>
            <w:bottom w:val="none" w:sz="0" w:space="0" w:color="auto"/>
            <w:right w:val="none" w:sz="0" w:space="0" w:color="auto"/>
          </w:divBdr>
        </w:div>
        <w:div w:id="1641567508">
          <w:marLeft w:val="0"/>
          <w:marRight w:val="0"/>
          <w:marTop w:val="0"/>
          <w:marBottom w:val="0"/>
          <w:divBdr>
            <w:top w:val="none" w:sz="0" w:space="0" w:color="auto"/>
            <w:left w:val="none" w:sz="0" w:space="0" w:color="auto"/>
            <w:bottom w:val="none" w:sz="0" w:space="0" w:color="auto"/>
            <w:right w:val="none" w:sz="0" w:space="0" w:color="auto"/>
          </w:divBdr>
        </w:div>
      </w:divsChild>
    </w:div>
    <w:div w:id="284048035">
      <w:bodyDiv w:val="1"/>
      <w:marLeft w:val="0"/>
      <w:marRight w:val="0"/>
      <w:marTop w:val="0"/>
      <w:marBottom w:val="0"/>
      <w:divBdr>
        <w:top w:val="none" w:sz="0" w:space="0" w:color="auto"/>
        <w:left w:val="none" w:sz="0" w:space="0" w:color="auto"/>
        <w:bottom w:val="none" w:sz="0" w:space="0" w:color="auto"/>
        <w:right w:val="none" w:sz="0" w:space="0" w:color="auto"/>
      </w:divBdr>
      <w:divsChild>
        <w:div w:id="2116514503">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365717429">
      <w:bodyDiv w:val="1"/>
      <w:marLeft w:val="0"/>
      <w:marRight w:val="0"/>
      <w:marTop w:val="0"/>
      <w:marBottom w:val="0"/>
      <w:divBdr>
        <w:top w:val="none" w:sz="0" w:space="0" w:color="auto"/>
        <w:left w:val="none" w:sz="0" w:space="0" w:color="auto"/>
        <w:bottom w:val="none" w:sz="0" w:space="0" w:color="auto"/>
        <w:right w:val="none" w:sz="0" w:space="0" w:color="auto"/>
      </w:divBdr>
      <w:divsChild>
        <w:div w:id="510605761">
          <w:marLeft w:val="0"/>
          <w:marRight w:val="0"/>
          <w:marTop w:val="0"/>
          <w:marBottom w:val="0"/>
          <w:divBdr>
            <w:top w:val="none" w:sz="0" w:space="0" w:color="auto"/>
            <w:left w:val="none" w:sz="0" w:space="0" w:color="auto"/>
            <w:bottom w:val="none" w:sz="0" w:space="0" w:color="auto"/>
            <w:right w:val="none" w:sz="0" w:space="0" w:color="auto"/>
          </w:divBdr>
        </w:div>
        <w:div w:id="820461980">
          <w:marLeft w:val="0"/>
          <w:marRight w:val="0"/>
          <w:marTop w:val="0"/>
          <w:marBottom w:val="0"/>
          <w:divBdr>
            <w:top w:val="none" w:sz="0" w:space="0" w:color="auto"/>
            <w:left w:val="none" w:sz="0" w:space="0" w:color="auto"/>
            <w:bottom w:val="none" w:sz="0" w:space="0" w:color="auto"/>
            <w:right w:val="none" w:sz="0" w:space="0" w:color="auto"/>
          </w:divBdr>
        </w:div>
      </w:divsChild>
    </w:div>
    <w:div w:id="586696963">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0">
          <w:marLeft w:val="0"/>
          <w:marRight w:val="0"/>
          <w:marTop w:val="0"/>
          <w:marBottom w:val="0"/>
          <w:divBdr>
            <w:top w:val="none" w:sz="0" w:space="0" w:color="auto"/>
            <w:left w:val="none" w:sz="0" w:space="0" w:color="auto"/>
            <w:bottom w:val="none" w:sz="0" w:space="0" w:color="auto"/>
            <w:right w:val="none" w:sz="0" w:space="0" w:color="auto"/>
          </w:divBdr>
        </w:div>
        <w:div w:id="935862602">
          <w:marLeft w:val="0"/>
          <w:marRight w:val="0"/>
          <w:marTop w:val="0"/>
          <w:marBottom w:val="0"/>
          <w:divBdr>
            <w:top w:val="none" w:sz="0" w:space="0" w:color="auto"/>
            <w:left w:val="none" w:sz="0" w:space="0" w:color="auto"/>
            <w:bottom w:val="none" w:sz="0" w:space="0" w:color="auto"/>
            <w:right w:val="none" w:sz="0" w:space="0" w:color="auto"/>
          </w:divBdr>
        </w:div>
      </w:divsChild>
    </w:div>
    <w:div w:id="822627510">
      <w:bodyDiv w:val="1"/>
      <w:marLeft w:val="0"/>
      <w:marRight w:val="0"/>
      <w:marTop w:val="0"/>
      <w:marBottom w:val="0"/>
      <w:divBdr>
        <w:top w:val="none" w:sz="0" w:space="0" w:color="auto"/>
        <w:left w:val="none" w:sz="0" w:space="0" w:color="auto"/>
        <w:bottom w:val="none" w:sz="0" w:space="0" w:color="auto"/>
        <w:right w:val="none" w:sz="0" w:space="0" w:color="auto"/>
      </w:divBdr>
      <w:divsChild>
        <w:div w:id="1884366754">
          <w:marLeft w:val="0"/>
          <w:marRight w:val="0"/>
          <w:marTop w:val="0"/>
          <w:marBottom w:val="0"/>
          <w:divBdr>
            <w:top w:val="none" w:sz="0" w:space="0" w:color="auto"/>
            <w:left w:val="none" w:sz="0" w:space="0" w:color="auto"/>
            <w:bottom w:val="none" w:sz="0" w:space="0" w:color="auto"/>
            <w:right w:val="none" w:sz="0" w:space="0" w:color="auto"/>
          </w:divBdr>
        </w:div>
        <w:div w:id="1991132373">
          <w:marLeft w:val="0"/>
          <w:marRight w:val="0"/>
          <w:marTop w:val="0"/>
          <w:marBottom w:val="0"/>
          <w:divBdr>
            <w:top w:val="none" w:sz="0" w:space="0" w:color="auto"/>
            <w:left w:val="none" w:sz="0" w:space="0" w:color="auto"/>
            <w:bottom w:val="none" w:sz="0" w:space="0" w:color="auto"/>
            <w:right w:val="none" w:sz="0" w:space="0" w:color="auto"/>
          </w:divBdr>
        </w:div>
      </w:divsChild>
    </w:div>
    <w:div w:id="8572322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3">
          <w:marLeft w:val="0"/>
          <w:marRight w:val="0"/>
          <w:marTop w:val="0"/>
          <w:marBottom w:val="0"/>
          <w:divBdr>
            <w:top w:val="none" w:sz="0" w:space="0" w:color="auto"/>
            <w:left w:val="none" w:sz="0" w:space="0" w:color="auto"/>
            <w:bottom w:val="none" w:sz="0" w:space="0" w:color="auto"/>
            <w:right w:val="none" w:sz="0" w:space="0" w:color="auto"/>
          </w:divBdr>
        </w:div>
        <w:div w:id="836531606">
          <w:marLeft w:val="0"/>
          <w:marRight w:val="0"/>
          <w:marTop w:val="0"/>
          <w:marBottom w:val="0"/>
          <w:divBdr>
            <w:top w:val="none" w:sz="0" w:space="0" w:color="auto"/>
            <w:left w:val="none" w:sz="0" w:space="0" w:color="auto"/>
            <w:bottom w:val="none" w:sz="0" w:space="0" w:color="auto"/>
            <w:right w:val="none" w:sz="0" w:space="0" w:color="auto"/>
          </w:divBdr>
        </w:div>
      </w:divsChild>
    </w:div>
    <w:div w:id="973484873">
      <w:bodyDiv w:val="1"/>
      <w:marLeft w:val="0"/>
      <w:marRight w:val="0"/>
      <w:marTop w:val="0"/>
      <w:marBottom w:val="0"/>
      <w:divBdr>
        <w:top w:val="none" w:sz="0" w:space="0" w:color="auto"/>
        <w:left w:val="none" w:sz="0" w:space="0" w:color="auto"/>
        <w:bottom w:val="none" w:sz="0" w:space="0" w:color="auto"/>
        <w:right w:val="none" w:sz="0" w:space="0" w:color="auto"/>
      </w:divBdr>
      <w:divsChild>
        <w:div w:id="792557498">
          <w:marLeft w:val="0"/>
          <w:marRight w:val="0"/>
          <w:marTop w:val="0"/>
          <w:marBottom w:val="0"/>
          <w:divBdr>
            <w:top w:val="none" w:sz="0" w:space="0" w:color="auto"/>
            <w:left w:val="none" w:sz="0" w:space="0" w:color="auto"/>
            <w:bottom w:val="none" w:sz="0" w:space="0" w:color="auto"/>
            <w:right w:val="none" w:sz="0" w:space="0" w:color="auto"/>
          </w:divBdr>
        </w:div>
        <w:div w:id="1276133162">
          <w:marLeft w:val="0"/>
          <w:marRight w:val="0"/>
          <w:marTop w:val="0"/>
          <w:marBottom w:val="0"/>
          <w:divBdr>
            <w:top w:val="none" w:sz="0" w:space="0" w:color="auto"/>
            <w:left w:val="none" w:sz="0" w:space="0" w:color="auto"/>
            <w:bottom w:val="none" w:sz="0" w:space="0" w:color="auto"/>
            <w:right w:val="none" w:sz="0" w:space="0" w:color="auto"/>
          </w:divBdr>
        </w:div>
      </w:divsChild>
    </w:div>
    <w:div w:id="1025596249">
      <w:bodyDiv w:val="1"/>
      <w:marLeft w:val="0"/>
      <w:marRight w:val="0"/>
      <w:marTop w:val="0"/>
      <w:marBottom w:val="0"/>
      <w:divBdr>
        <w:top w:val="none" w:sz="0" w:space="0" w:color="auto"/>
        <w:left w:val="none" w:sz="0" w:space="0" w:color="auto"/>
        <w:bottom w:val="none" w:sz="0" w:space="0" w:color="auto"/>
        <w:right w:val="none" w:sz="0" w:space="0" w:color="auto"/>
      </w:divBdr>
      <w:divsChild>
        <w:div w:id="1874729832">
          <w:marLeft w:val="0"/>
          <w:marRight w:val="0"/>
          <w:marTop w:val="0"/>
          <w:marBottom w:val="0"/>
          <w:divBdr>
            <w:top w:val="none" w:sz="0" w:space="0" w:color="auto"/>
            <w:left w:val="none" w:sz="0" w:space="0" w:color="auto"/>
            <w:bottom w:val="none" w:sz="0" w:space="0" w:color="auto"/>
            <w:right w:val="none" w:sz="0" w:space="0" w:color="auto"/>
          </w:divBdr>
        </w:div>
        <w:div w:id="1952204203">
          <w:marLeft w:val="0"/>
          <w:marRight w:val="0"/>
          <w:marTop w:val="0"/>
          <w:marBottom w:val="0"/>
          <w:divBdr>
            <w:top w:val="none" w:sz="0" w:space="0" w:color="auto"/>
            <w:left w:val="none" w:sz="0" w:space="0" w:color="auto"/>
            <w:bottom w:val="none" w:sz="0" w:space="0" w:color="auto"/>
            <w:right w:val="none" w:sz="0" w:space="0" w:color="auto"/>
          </w:divBdr>
        </w:div>
      </w:divsChild>
    </w:div>
    <w:div w:id="1158573002">
      <w:bodyDiv w:val="1"/>
      <w:marLeft w:val="0"/>
      <w:marRight w:val="0"/>
      <w:marTop w:val="0"/>
      <w:marBottom w:val="0"/>
      <w:divBdr>
        <w:top w:val="none" w:sz="0" w:space="0" w:color="auto"/>
        <w:left w:val="none" w:sz="0" w:space="0" w:color="auto"/>
        <w:bottom w:val="none" w:sz="0" w:space="0" w:color="auto"/>
        <w:right w:val="none" w:sz="0" w:space="0" w:color="auto"/>
      </w:divBdr>
      <w:divsChild>
        <w:div w:id="450980427">
          <w:marLeft w:val="0"/>
          <w:marRight w:val="0"/>
          <w:marTop w:val="0"/>
          <w:marBottom w:val="0"/>
          <w:divBdr>
            <w:top w:val="none" w:sz="0" w:space="0" w:color="auto"/>
            <w:left w:val="none" w:sz="0" w:space="0" w:color="auto"/>
            <w:bottom w:val="none" w:sz="0" w:space="0" w:color="auto"/>
            <w:right w:val="none" w:sz="0" w:space="0" w:color="auto"/>
          </w:divBdr>
        </w:div>
        <w:div w:id="1975212664">
          <w:marLeft w:val="0"/>
          <w:marRight w:val="0"/>
          <w:marTop w:val="0"/>
          <w:marBottom w:val="0"/>
          <w:divBdr>
            <w:top w:val="none" w:sz="0" w:space="0" w:color="auto"/>
            <w:left w:val="none" w:sz="0" w:space="0" w:color="auto"/>
            <w:bottom w:val="none" w:sz="0" w:space="0" w:color="auto"/>
            <w:right w:val="none" w:sz="0" w:space="0" w:color="auto"/>
          </w:divBdr>
        </w:div>
      </w:divsChild>
    </w:div>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 w:id="1465848184">
      <w:bodyDiv w:val="1"/>
      <w:marLeft w:val="0"/>
      <w:marRight w:val="0"/>
      <w:marTop w:val="0"/>
      <w:marBottom w:val="0"/>
      <w:divBdr>
        <w:top w:val="none" w:sz="0" w:space="0" w:color="auto"/>
        <w:left w:val="none" w:sz="0" w:space="0" w:color="auto"/>
        <w:bottom w:val="none" w:sz="0" w:space="0" w:color="auto"/>
        <w:right w:val="none" w:sz="0" w:space="0" w:color="auto"/>
      </w:divBdr>
      <w:divsChild>
        <w:div w:id="1584726722">
          <w:marLeft w:val="0"/>
          <w:marRight w:val="0"/>
          <w:marTop w:val="0"/>
          <w:marBottom w:val="0"/>
          <w:divBdr>
            <w:top w:val="none" w:sz="0" w:space="0" w:color="auto"/>
            <w:left w:val="none" w:sz="0" w:space="0" w:color="auto"/>
            <w:bottom w:val="none" w:sz="0" w:space="0" w:color="auto"/>
            <w:right w:val="none" w:sz="0" w:space="0" w:color="auto"/>
          </w:divBdr>
        </w:div>
        <w:div w:id="1399285723">
          <w:marLeft w:val="0"/>
          <w:marRight w:val="0"/>
          <w:marTop w:val="0"/>
          <w:marBottom w:val="0"/>
          <w:divBdr>
            <w:top w:val="none" w:sz="0" w:space="0" w:color="auto"/>
            <w:left w:val="none" w:sz="0" w:space="0" w:color="auto"/>
            <w:bottom w:val="none" w:sz="0" w:space="0" w:color="auto"/>
            <w:right w:val="none" w:sz="0" w:space="0" w:color="auto"/>
          </w:divBdr>
        </w:div>
      </w:divsChild>
    </w:div>
    <w:div w:id="1628587948">
      <w:bodyDiv w:val="1"/>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 w:id="1299074186">
          <w:marLeft w:val="0"/>
          <w:marRight w:val="0"/>
          <w:marTop w:val="0"/>
          <w:marBottom w:val="0"/>
          <w:divBdr>
            <w:top w:val="none" w:sz="0" w:space="0" w:color="auto"/>
            <w:left w:val="none" w:sz="0" w:space="0" w:color="auto"/>
            <w:bottom w:val="none" w:sz="0" w:space="0" w:color="auto"/>
            <w:right w:val="none" w:sz="0" w:space="0" w:color="auto"/>
          </w:divBdr>
        </w:div>
        <w:div w:id="1616015694">
          <w:marLeft w:val="0"/>
          <w:marRight w:val="0"/>
          <w:marTop w:val="0"/>
          <w:marBottom w:val="0"/>
          <w:divBdr>
            <w:top w:val="none" w:sz="0" w:space="0" w:color="auto"/>
            <w:left w:val="none" w:sz="0" w:space="0" w:color="auto"/>
            <w:bottom w:val="none" w:sz="0" w:space="0" w:color="auto"/>
            <w:right w:val="none" w:sz="0" w:space="0" w:color="auto"/>
          </w:divBdr>
        </w:div>
      </w:divsChild>
    </w:div>
    <w:div w:id="1636257301">
      <w:bodyDiv w:val="1"/>
      <w:marLeft w:val="0"/>
      <w:marRight w:val="0"/>
      <w:marTop w:val="0"/>
      <w:marBottom w:val="0"/>
      <w:divBdr>
        <w:top w:val="none" w:sz="0" w:space="0" w:color="auto"/>
        <w:left w:val="none" w:sz="0" w:space="0" w:color="auto"/>
        <w:bottom w:val="none" w:sz="0" w:space="0" w:color="auto"/>
        <w:right w:val="none" w:sz="0" w:space="0" w:color="auto"/>
      </w:divBdr>
      <w:divsChild>
        <w:div w:id="619536033">
          <w:marLeft w:val="0"/>
          <w:marRight w:val="0"/>
          <w:marTop w:val="0"/>
          <w:marBottom w:val="0"/>
          <w:divBdr>
            <w:top w:val="none" w:sz="0" w:space="0" w:color="auto"/>
            <w:left w:val="none" w:sz="0" w:space="0" w:color="auto"/>
            <w:bottom w:val="none" w:sz="0" w:space="0" w:color="auto"/>
            <w:right w:val="none" w:sz="0" w:space="0" w:color="auto"/>
          </w:divBdr>
        </w:div>
        <w:div w:id="1906144640">
          <w:marLeft w:val="0"/>
          <w:marRight w:val="0"/>
          <w:marTop w:val="0"/>
          <w:marBottom w:val="0"/>
          <w:divBdr>
            <w:top w:val="none" w:sz="0" w:space="0" w:color="auto"/>
            <w:left w:val="none" w:sz="0" w:space="0" w:color="auto"/>
            <w:bottom w:val="none" w:sz="0" w:space="0" w:color="auto"/>
            <w:right w:val="none" w:sz="0" w:space="0" w:color="auto"/>
          </w:divBdr>
        </w:div>
      </w:divsChild>
    </w:div>
    <w:div w:id="1890916258">
      <w:bodyDiv w:val="1"/>
      <w:marLeft w:val="0"/>
      <w:marRight w:val="0"/>
      <w:marTop w:val="0"/>
      <w:marBottom w:val="0"/>
      <w:divBdr>
        <w:top w:val="none" w:sz="0" w:space="0" w:color="auto"/>
        <w:left w:val="none" w:sz="0" w:space="0" w:color="auto"/>
        <w:bottom w:val="none" w:sz="0" w:space="0" w:color="auto"/>
        <w:right w:val="none" w:sz="0" w:space="0" w:color="auto"/>
      </w:divBdr>
      <w:divsChild>
        <w:div w:id="1635941045">
          <w:marLeft w:val="0"/>
          <w:marRight w:val="0"/>
          <w:marTop w:val="0"/>
          <w:marBottom w:val="0"/>
          <w:divBdr>
            <w:top w:val="none" w:sz="0" w:space="0" w:color="auto"/>
            <w:left w:val="none" w:sz="0" w:space="0" w:color="auto"/>
            <w:bottom w:val="none" w:sz="0" w:space="0" w:color="auto"/>
            <w:right w:val="none" w:sz="0" w:space="0" w:color="auto"/>
          </w:divBdr>
        </w:div>
        <w:div w:id="609046626">
          <w:marLeft w:val="0"/>
          <w:marRight w:val="0"/>
          <w:marTop w:val="0"/>
          <w:marBottom w:val="0"/>
          <w:divBdr>
            <w:top w:val="none" w:sz="0" w:space="0" w:color="auto"/>
            <w:left w:val="none" w:sz="0" w:space="0" w:color="auto"/>
            <w:bottom w:val="none" w:sz="0" w:space="0" w:color="auto"/>
            <w:right w:val="none" w:sz="0" w:space="0" w:color="auto"/>
          </w:divBdr>
        </w:div>
      </w:divsChild>
    </w:div>
    <w:div w:id="1927684625">
      <w:bodyDiv w:val="1"/>
      <w:marLeft w:val="0"/>
      <w:marRight w:val="0"/>
      <w:marTop w:val="0"/>
      <w:marBottom w:val="0"/>
      <w:divBdr>
        <w:top w:val="none" w:sz="0" w:space="0" w:color="auto"/>
        <w:left w:val="none" w:sz="0" w:space="0" w:color="auto"/>
        <w:bottom w:val="none" w:sz="0" w:space="0" w:color="auto"/>
        <w:right w:val="none" w:sz="0" w:space="0" w:color="auto"/>
      </w:divBdr>
      <w:divsChild>
        <w:div w:id="339087005">
          <w:marLeft w:val="0"/>
          <w:marRight w:val="0"/>
          <w:marTop w:val="0"/>
          <w:marBottom w:val="0"/>
          <w:divBdr>
            <w:top w:val="none" w:sz="0" w:space="0" w:color="auto"/>
            <w:left w:val="none" w:sz="0" w:space="0" w:color="auto"/>
            <w:bottom w:val="none" w:sz="0" w:space="0" w:color="auto"/>
            <w:right w:val="none" w:sz="0" w:space="0" w:color="auto"/>
          </w:divBdr>
        </w:div>
        <w:div w:id="8021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A6FCF2-F41B-4BA2-9A23-249F0C1D6421}"/>
      </w:docPartPr>
      <w:docPartBody>
        <w:p w:rsidR="00AE5226" w:rsidRDefault="00AE5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5226"/>
    <w:rsid w:val="000540AD"/>
    <w:rsid w:val="00184BA4"/>
    <w:rsid w:val="00565126"/>
    <w:rsid w:val="0076168D"/>
    <w:rsid w:val="007D0C81"/>
    <w:rsid w:val="009D52E9"/>
    <w:rsid w:val="00A12046"/>
    <w:rsid w:val="00AE5226"/>
    <w:rsid w:val="00E80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Telelink Business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Desislava Torozova</dc:creator>
  <keywords/>
  <dc:description/>
  <lastModifiedBy>Dilyana Simeonova</lastModifiedBy>
  <revision>68</revision>
  <lastPrinted>2023-10-06T12:08:00.0000000Z</lastPrinted>
  <dcterms:created xsi:type="dcterms:W3CDTF">2024-05-08T14:19:00.0000000Z</dcterms:created>
  <dcterms:modified xsi:type="dcterms:W3CDTF">2024-05-09T12:20:25.3108621Z</dcterms:modified>
</coreProperties>
</file>