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3EF2" w14:textId="3BFE21F0" w:rsidR="00CE611C" w:rsidRPr="00797840" w:rsidRDefault="00961C97" w:rsidP="00544AC6">
      <w:pPr>
        <w:spacing w:after="310" w:line="259" w:lineRule="auto"/>
        <w:ind w:left="587" w:firstLine="0"/>
        <w:jc w:val="center"/>
        <w:rPr>
          <w:sz w:val="32"/>
          <w:szCs w:val="32"/>
        </w:rPr>
      </w:pPr>
      <w:r w:rsidRPr="00797840">
        <w:rPr>
          <w:b/>
          <w:sz w:val="32"/>
          <w:szCs w:val="32"/>
        </w:rPr>
        <w:t xml:space="preserve">П Ъ Л Н О М О Щ Н О </w:t>
      </w:r>
    </w:p>
    <w:p w14:paraId="5C123605" w14:textId="384AF65E" w:rsidR="00CE611C" w:rsidRPr="004465C1" w:rsidRDefault="00961C97" w:rsidP="007866B1">
      <w:pPr>
        <w:pStyle w:val="NoSpacing"/>
      </w:pPr>
      <w:r>
        <w:t>Долуподписаният</w:t>
      </w:r>
      <w:r w:rsidR="00544AC6">
        <w:t>/ата</w:t>
      </w:r>
      <w:r>
        <w:t xml:space="preserve">, …………………………, ЕГН ....................., с адрес: </w:t>
      </w:r>
      <w:r w:rsidR="336C2697">
        <w:t xml:space="preserve">държава................., </w:t>
      </w:r>
      <w:r>
        <w:t xml:space="preserve">гр. ..............., </w:t>
      </w:r>
      <w:r w:rsidR="00FA1A88">
        <w:t>бул./</w:t>
      </w:r>
      <w:r>
        <w:t>ул. ..........</w:t>
      </w:r>
      <w:r w:rsidR="00795C9A">
        <w:t xml:space="preserve"> </w:t>
      </w:r>
      <w:r>
        <w:t>№ ...., ет.</w:t>
      </w:r>
      <w:r w:rsidR="00795C9A">
        <w:t xml:space="preserve"> </w:t>
      </w:r>
      <w:r>
        <w:t>........., ап.</w:t>
      </w:r>
      <w:r w:rsidR="00795C9A">
        <w:t xml:space="preserve"> </w:t>
      </w:r>
      <w:r>
        <w:t xml:space="preserve">........., в качеството си на представляващ </w:t>
      </w:r>
      <w:r w:rsidR="72C7D65D">
        <w:t xml:space="preserve">на </w:t>
      </w:r>
      <w:r>
        <w:t>……………………, със седалище и адрес на управление</w:t>
      </w:r>
      <w:r w:rsidR="261D3D1A">
        <w:t>: държава</w:t>
      </w:r>
      <w:r>
        <w:t xml:space="preserve"> ………………………,</w:t>
      </w:r>
      <w:r w:rsidR="681AC43A">
        <w:t xml:space="preserve"> гр. .................,</w:t>
      </w:r>
      <w:r>
        <w:t xml:space="preserve"> </w:t>
      </w:r>
      <w:r w:rsidR="00FA1A88">
        <w:t>бул./</w:t>
      </w:r>
      <w:r>
        <w:t>ул.</w:t>
      </w:r>
      <w:r w:rsidR="00795C9A">
        <w:t xml:space="preserve"> </w:t>
      </w:r>
      <w:r>
        <w:t>……………….</w:t>
      </w:r>
      <w:r w:rsidR="00FA1A88">
        <w:t xml:space="preserve"> </w:t>
      </w:r>
      <w:r>
        <w:t>№</w:t>
      </w:r>
      <w:r w:rsidR="5C0EF6C5">
        <w:t>......</w:t>
      </w:r>
      <w:r>
        <w:t>, ет</w:t>
      </w:r>
      <w:r w:rsidR="00795C9A">
        <w:t xml:space="preserve">. </w:t>
      </w:r>
      <w:r>
        <w:t>….,</w:t>
      </w:r>
      <w:r w:rsidR="2D0F823A">
        <w:t xml:space="preserve"> офис</w:t>
      </w:r>
      <w:r w:rsidR="640437B9">
        <w:t xml:space="preserve"> ......,</w:t>
      </w:r>
      <w:r>
        <w:t xml:space="preserve"> ЕИК</w:t>
      </w:r>
      <w:r w:rsidR="1192BC1B">
        <w:t xml:space="preserve"> / регистрационен номер </w:t>
      </w:r>
      <w:r>
        <w:t xml:space="preserve">…………….., </w:t>
      </w:r>
      <w:r w:rsidRPr="1625F448">
        <w:rPr>
          <w:b/>
          <w:bCs/>
        </w:rPr>
        <w:t>притежаващ</w:t>
      </w:r>
      <w:r w:rsidR="00F67762" w:rsidRPr="1625F448">
        <w:rPr>
          <w:b/>
          <w:bCs/>
        </w:rPr>
        <w:t>/а</w:t>
      </w:r>
      <w:r w:rsidR="00544AC6" w:rsidRPr="1625F448">
        <w:rPr>
          <w:b/>
          <w:bCs/>
        </w:rPr>
        <w:t>/о</w:t>
      </w:r>
      <w:r w:rsidRPr="1625F448">
        <w:rPr>
          <w:b/>
          <w:bCs/>
        </w:rPr>
        <w:t xml:space="preserve"> ....................... /......................./ броя поименни, безналични акции с право на глас</w:t>
      </w:r>
      <w:r>
        <w:t xml:space="preserve"> от капитала на „Телелинк Бизнес Сървисис Груп“ АД,</w:t>
      </w:r>
      <w:r w:rsidR="00FA1A88">
        <w:t xml:space="preserve"> ЕИК 205744019,</w:t>
      </w:r>
      <w:r>
        <w:t xml:space="preserve"> на основание чл. 116, ал. 1 от Закона за публично</w:t>
      </w:r>
      <w:r w:rsidR="7522CBA5">
        <w:t>то</w:t>
      </w:r>
      <w:r>
        <w:t xml:space="preserve"> предлагане на ценни книжа</w:t>
      </w:r>
      <w:r w:rsidR="03A05152">
        <w:t xml:space="preserve"> (ЗППЦК)</w:t>
      </w:r>
      <w:r>
        <w:t xml:space="preserve">, </w:t>
      </w:r>
    </w:p>
    <w:p w14:paraId="3802BA92" w14:textId="73E39CD5" w:rsidR="385A110B" w:rsidRDefault="385A110B" w:rsidP="385A110B">
      <w:pPr>
        <w:pStyle w:val="NoSpacing"/>
      </w:pPr>
    </w:p>
    <w:p w14:paraId="4905A8D0" w14:textId="77777777" w:rsidR="00544AC6" w:rsidRPr="004465C1" w:rsidRDefault="00544AC6" w:rsidP="007866B1">
      <w:pPr>
        <w:pStyle w:val="NoSpacing"/>
      </w:pPr>
    </w:p>
    <w:p w14:paraId="41AF4E82" w14:textId="0ECF45FC" w:rsidR="00CE611C" w:rsidRPr="004465C1" w:rsidRDefault="00961C97" w:rsidP="007866B1">
      <w:pPr>
        <w:pStyle w:val="NoSpacing"/>
        <w:jc w:val="center"/>
      </w:pPr>
      <w:r w:rsidRPr="004465C1">
        <w:rPr>
          <w:b/>
        </w:rPr>
        <w:t>УПЪЛНОМОЩАВАМ</w:t>
      </w:r>
      <w:r w:rsidR="003B5E88" w:rsidRPr="004465C1">
        <w:rPr>
          <w:b/>
        </w:rPr>
        <w:t>:</w:t>
      </w:r>
    </w:p>
    <w:p w14:paraId="6335B9F0" w14:textId="77777777" w:rsidR="007866B1" w:rsidRPr="004465C1" w:rsidRDefault="007866B1" w:rsidP="007866B1">
      <w:pPr>
        <w:pStyle w:val="NoSpacing"/>
      </w:pPr>
    </w:p>
    <w:p w14:paraId="7D63B241" w14:textId="7A4F8493" w:rsidR="00CE611C" w:rsidRPr="004465C1" w:rsidRDefault="00961C97" w:rsidP="007866B1">
      <w:pPr>
        <w:pStyle w:val="NoSpacing"/>
        <w:rPr>
          <w:b/>
          <w:bCs/>
        </w:rPr>
      </w:pPr>
      <w:r w:rsidRPr="1625F448">
        <w:rPr>
          <w:b/>
          <w:bCs/>
        </w:rPr>
        <w:t xml:space="preserve">В случай на пълномощник </w:t>
      </w:r>
      <w:r w:rsidR="018D361F" w:rsidRPr="1625F448">
        <w:rPr>
          <w:b/>
          <w:bCs/>
        </w:rPr>
        <w:t xml:space="preserve">- </w:t>
      </w:r>
      <w:r w:rsidRPr="1625F448">
        <w:rPr>
          <w:b/>
          <w:bCs/>
        </w:rPr>
        <w:t xml:space="preserve">физическо лице </w:t>
      </w:r>
    </w:p>
    <w:p w14:paraId="3BDDB7AE" w14:textId="7AE20391" w:rsidR="00CE611C" w:rsidRPr="004465C1" w:rsidRDefault="00961C97" w:rsidP="000866E4">
      <w:pPr>
        <w:pStyle w:val="NoSpacing"/>
        <w:tabs>
          <w:tab w:val="left" w:pos="567"/>
        </w:tabs>
      </w:pPr>
      <w:r w:rsidRPr="1625F448">
        <w:rPr>
          <w:b/>
          <w:bCs/>
        </w:rPr>
        <w:t>…………………</w:t>
      </w:r>
      <w:r w:rsidR="078CA783" w:rsidRPr="1625F448">
        <w:rPr>
          <w:b/>
          <w:bCs/>
        </w:rPr>
        <w:t>...........................</w:t>
      </w:r>
      <w:r w:rsidRPr="1625F448">
        <w:rPr>
          <w:b/>
          <w:bCs/>
        </w:rPr>
        <w:t>……</w:t>
      </w:r>
      <w:r>
        <w:t>, ЕГН ………………………, л.к. № ……………., издадена от МВР ………… на</w:t>
      </w:r>
      <w:r w:rsidR="00785FCB">
        <w:t xml:space="preserve"> </w:t>
      </w:r>
      <w:r>
        <w:t>.......................</w:t>
      </w:r>
      <w:r w:rsidR="5174D0C7">
        <w:t xml:space="preserve"> </w:t>
      </w:r>
      <w:r>
        <w:t>г., с адрес:</w:t>
      </w:r>
      <w:r w:rsidR="0013611B">
        <w:t xml:space="preserve"> </w:t>
      </w:r>
      <w:r w:rsidR="75F9FA53">
        <w:t xml:space="preserve">държава .................... , </w:t>
      </w:r>
      <w:r w:rsidR="70631DDD">
        <w:t xml:space="preserve">гр. </w:t>
      </w:r>
      <w:r>
        <w:t xml:space="preserve">…………….., </w:t>
      </w:r>
      <w:r w:rsidR="00FA1A88">
        <w:t>бул./</w:t>
      </w:r>
      <w:r>
        <w:t>ул</w:t>
      </w:r>
      <w:r w:rsidR="00FA1A88">
        <w:t xml:space="preserve">. </w:t>
      </w:r>
      <w:r>
        <w:t>……</w:t>
      </w:r>
      <w:r w:rsidR="189B516C">
        <w:t>.......</w:t>
      </w:r>
      <w:r>
        <w:t>…………… №….., ет. ………, ап</w:t>
      </w:r>
      <w:r w:rsidR="00FA1A88">
        <w:t xml:space="preserve">. </w:t>
      </w:r>
      <w:r>
        <w:t xml:space="preserve">…………, </w:t>
      </w:r>
    </w:p>
    <w:p w14:paraId="52E86632" w14:textId="33C76481" w:rsidR="00CE611C" w:rsidRPr="004465C1" w:rsidRDefault="00CE611C" w:rsidP="000866E4">
      <w:pPr>
        <w:pStyle w:val="NoSpacing"/>
        <w:tabs>
          <w:tab w:val="left" w:pos="567"/>
        </w:tabs>
      </w:pPr>
    </w:p>
    <w:p w14:paraId="2F781FE0" w14:textId="662A1D66" w:rsidR="00CE611C" w:rsidRPr="004465C1" w:rsidRDefault="00961C97" w:rsidP="000866E4">
      <w:pPr>
        <w:pStyle w:val="NoSpacing"/>
        <w:tabs>
          <w:tab w:val="left" w:pos="567"/>
        </w:tabs>
      </w:pPr>
      <w:r>
        <w:t xml:space="preserve">или </w:t>
      </w:r>
    </w:p>
    <w:p w14:paraId="1BBB1FDB" w14:textId="77777777" w:rsidR="007866B1" w:rsidRPr="004465C1" w:rsidRDefault="007866B1" w:rsidP="007866B1">
      <w:pPr>
        <w:pStyle w:val="NoSpacing"/>
      </w:pPr>
    </w:p>
    <w:p w14:paraId="2E6BAE37" w14:textId="48FA14EA" w:rsidR="00CE611C" w:rsidRPr="004465C1" w:rsidRDefault="00961C97" w:rsidP="007866B1">
      <w:pPr>
        <w:pStyle w:val="NoSpacing"/>
        <w:rPr>
          <w:b/>
          <w:bCs/>
        </w:rPr>
      </w:pPr>
      <w:r w:rsidRPr="1625F448">
        <w:rPr>
          <w:b/>
          <w:bCs/>
        </w:rPr>
        <w:t xml:space="preserve">В случай на пълномощник </w:t>
      </w:r>
      <w:r w:rsidR="3FEB88A3" w:rsidRPr="1625F448">
        <w:rPr>
          <w:b/>
          <w:bCs/>
        </w:rPr>
        <w:t xml:space="preserve">- </w:t>
      </w:r>
      <w:r w:rsidRPr="1625F448">
        <w:rPr>
          <w:b/>
          <w:bCs/>
        </w:rPr>
        <w:t xml:space="preserve">юридическо лице </w:t>
      </w:r>
    </w:p>
    <w:p w14:paraId="740745A6" w14:textId="4B448421" w:rsidR="00CE611C" w:rsidRPr="004465C1" w:rsidRDefault="5E12CF2B" w:rsidP="007866B1">
      <w:pPr>
        <w:pStyle w:val="NoSpacing"/>
      </w:pPr>
      <w:r w:rsidRPr="1625F448">
        <w:rPr>
          <w:b/>
          <w:bCs/>
        </w:rPr>
        <w:t>…………………</w:t>
      </w:r>
      <w:r w:rsidR="46EF28AB" w:rsidRPr="1625F448">
        <w:rPr>
          <w:b/>
          <w:bCs/>
        </w:rPr>
        <w:t>...................</w:t>
      </w:r>
      <w:r w:rsidRPr="1625F448">
        <w:rPr>
          <w:b/>
          <w:bCs/>
        </w:rPr>
        <w:t>…</w:t>
      </w:r>
      <w:r>
        <w:t>, със седалище и адрес на управление</w:t>
      </w:r>
      <w:r w:rsidR="59AE0AF5">
        <w:t>:</w:t>
      </w:r>
      <w:r>
        <w:t xml:space="preserve"> </w:t>
      </w:r>
      <w:r w:rsidR="5C451792">
        <w:t xml:space="preserve">държава: ...................., гр. </w:t>
      </w:r>
      <w:r>
        <w:t xml:space="preserve">………………………, </w:t>
      </w:r>
      <w:r w:rsidR="00FA1A88">
        <w:t>бул./</w:t>
      </w:r>
      <w:r>
        <w:t>ул</w:t>
      </w:r>
      <w:r w:rsidR="00FA1A88">
        <w:t xml:space="preserve">. </w:t>
      </w:r>
      <w:r w:rsidR="4F1F35AB">
        <w:t>.</w:t>
      </w:r>
      <w:r>
        <w:t>……………….</w:t>
      </w:r>
      <w:r w:rsidR="59AE0AF5">
        <w:t xml:space="preserve"> </w:t>
      </w:r>
      <w:r>
        <w:t>№</w:t>
      </w:r>
      <w:r w:rsidR="59AE0AF5">
        <w:t>…</w:t>
      </w:r>
      <w:r>
        <w:t>., ет</w:t>
      </w:r>
      <w:r w:rsidR="00FA1A88">
        <w:t xml:space="preserve">. </w:t>
      </w:r>
      <w:r>
        <w:t>…….,</w:t>
      </w:r>
      <w:r w:rsidR="330BD246">
        <w:t xml:space="preserve"> офис ........,</w:t>
      </w:r>
      <w:r>
        <w:t xml:space="preserve"> ЕИК</w:t>
      </w:r>
      <w:r w:rsidR="0552255D">
        <w:t xml:space="preserve"> / регистрационен номер</w:t>
      </w:r>
      <w:r>
        <w:t xml:space="preserve"> …………….., представлявано от …………………………, ЕГН .....................,</w:t>
      </w:r>
      <w:r w:rsidR="0FA483B6">
        <w:t xml:space="preserve"> л.к. № ……………., издадена от МВР ………… на .......................г., </w:t>
      </w:r>
      <w:r>
        <w:t xml:space="preserve"> в качеството му</w:t>
      </w:r>
      <w:r w:rsidR="45867406">
        <w:t>/ѝ</w:t>
      </w:r>
      <w:r>
        <w:t xml:space="preserve"> на .....................................  </w:t>
      </w:r>
    </w:p>
    <w:p w14:paraId="491293B8" w14:textId="77777777" w:rsidR="007866B1" w:rsidRPr="004465C1" w:rsidRDefault="007866B1" w:rsidP="007866B1">
      <w:pPr>
        <w:pStyle w:val="NoSpacing"/>
      </w:pPr>
    </w:p>
    <w:p w14:paraId="77886726" w14:textId="51B07A85" w:rsidR="385A110B" w:rsidRDefault="385A110B" w:rsidP="385A110B">
      <w:pPr>
        <w:pStyle w:val="NoSpacing"/>
      </w:pPr>
    </w:p>
    <w:p w14:paraId="5607F10E" w14:textId="04A0AEE9" w:rsidR="00CE611C" w:rsidRPr="004465C1" w:rsidRDefault="4F69D23E" w:rsidP="007866B1">
      <w:pPr>
        <w:pStyle w:val="NoSpacing"/>
      </w:pPr>
      <w:r>
        <w:t>да ме представлява/да представлява управляваното от мен дружество на</w:t>
      </w:r>
      <w:r w:rsidR="2C29BFAA">
        <w:t xml:space="preserve"> </w:t>
      </w:r>
      <w:r w:rsidR="005B1DA2">
        <w:t>извънредното</w:t>
      </w:r>
      <w:r w:rsidR="00D32CCF">
        <w:t xml:space="preserve"> </w:t>
      </w:r>
      <w:r w:rsidR="41AFACCE">
        <w:t>общо събрание на акционерите на „Телелинк Бизнес Сървисис Груп“ АД, гр. София</w:t>
      </w:r>
      <w:r w:rsidR="00F52B0A">
        <w:t xml:space="preserve"> („Дружеството“) </w:t>
      </w:r>
      <w:r w:rsidR="41AFACCE">
        <w:t xml:space="preserve">на </w:t>
      </w:r>
      <w:r w:rsidR="00D32CCF">
        <w:t>1</w:t>
      </w:r>
      <w:r w:rsidR="005B1DA2">
        <w:t>8</w:t>
      </w:r>
      <w:r w:rsidR="41AFACCE">
        <w:t>.</w:t>
      </w:r>
      <w:r w:rsidR="00D32CCF">
        <w:t>0</w:t>
      </w:r>
      <w:r w:rsidR="005B1DA2">
        <w:t>9</w:t>
      </w:r>
      <w:r w:rsidR="41AFACCE">
        <w:t>.202</w:t>
      </w:r>
      <w:r w:rsidR="00D32CCF">
        <w:t>4</w:t>
      </w:r>
      <w:r w:rsidR="41AFACCE">
        <w:t xml:space="preserve"> г. </w:t>
      </w:r>
      <w:r w:rsidR="00F52B0A">
        <w:t xml:space="preserve">от </w:t>
      </w:r>
      <w:r w:rsidR="41AFACCE">
        <w:t xml:space="preserve">10:00 часа (Източноевропейско </w:t>
      </w:r>
      <w:r w:rsidR="44AFB1CA">
        <w:t>лятно</w:t>
      </w:r>
      <w:r w:rsidR="41AFACCE">
        <w:t xml:space="preserve"> време EE</w:t>
      </w:r>
      <w:r w:rsidR="005B1DA2" w:rsidRPr="1625F448">
        <w:rPr>
          <w:lang w:val="en-US"/>
        </w:rPr>
        <w:t>S</w:t>
      </w:r>
      <w:r w:rsidR="41AFACCE">
        <w:t>T=UTC+</w:t>
      </w:r>
      <w:r w:rsidR="00D32CCF">
        <w:t>3</w:t>
      </w:r>
      <w:r w:rsidR="41AFACCE">
        <w:t xml:space="preserve"> (координирано универсално време UTC)) в седалището на </w:t>
      </w:r>
      <w:r w:rsidR="005F3265">
        <w:t xml:space="preserve">Дружеството </w:t>
      </w:r>
      <w:r w:rsidR="41AFACCE">
        <w:t xml:space="preserve">в гр. София и </w:t>
      </w:r>
      <w:r w:rsidR="00F52B0A">
        <w:t xml:space="preserve">с </w:t>
      </w:r>
      <w:r w:rsidR="41AFACCE">
        <w:t xml:space="preserve">място на провеждане: гр. София, район „Витоша“, в.з. „Малинова долина“, ул. „Панорама София” № 6, Бизнес център Ричхил, партер, Конферентен център </w:t>
      </w:r>
      <w:r w:rsidR="00F52B0A">
        <w:t>„</w:t>
      </w:r>
      <w:r w:rsidR="41AFACCE">
        <w:t>Ричхил</w:t>
      </w:r>
      <w:r w:rsidR="00F52B0A">
        <w:t>“</w:t>
      </w:r>
      <w:r w:rsidR="41AFACCE">
        <w:t xml:space="preserve">, </w:t>
      </w:r>
      <w:r w:rsidR="2E3BE73A">
        <w:t xml:space="preserve">с уникален идентификационен код </w:t>
      </w:r>
      <w:r w:rsidR="00F52B0A">
        <w:t>TBS</w:t>
      </w:r>
      <w:r w:rsidR="28DC56DD">
        <w:t>G</w:t>
      </w:r>
      <w:r w:rsidR="00D32CCF">
        <w:t>1</w:t>
      </w:r>
      <w:r w:rsidR="005B1DA2" w:rsidRPr="006F29A6">
        <w:t>8</w:t>
      </w:r>
      <w:r w:rsidR="00D32CCF">
        <w:t>0</w:t>
      </w:r>
      <w:r w:rsidR="005B1DA2" w:rsidRPr="006F29A6">
        <w:t>9</w:t>
      </w:r>
      <w:r w:rsidR="00D32CCF">
        <w:t>2024</w:t>
      </w:r>
      <w:r w:rsidR="005B1DA2" w:rsidRPr="1625F448">
        <w:rPr>
          <w:lang w:val="en-US"/>
        </w:rPr>
        <w:t>E</w:t>
      </w:r>
      <w:r w:rsidR="00D32CCF" w:rsidRPr="1625F448">
        <w:rPr>
          <w:lang w:val="en-US"/>
        </w:rPr>
        <w:t>GM</w:t>
      </w:r>
      <w:r w:rsidR="005B1DA2" w:rsidRPr="1625F448">
        <w:rPr>
          <w:lang w:val="en-US"/>
        </w:rPr>
        <w:t>S</w:t>
      </w:r>
      <w:r w:rsidR="2E3BE73A">
        <w:t xml:space="preserve">, </w:t>
      </w:r>
      <w:r w:rsidR="41AFACCE">
        <w:t xml:space="preserve">а при липса на кворум - на </w:t>
      </w:r>
      <w:r w:rsidR="00F52B0A">
        <w:t>0</w:t>
      </w:r>
      <w:r w:rsidR="005B1DA2" w:rsidRPr="006F29A6">
        <w:t>3</w:t>
      </w:r>
      <w:r w:rsidR="00F52B0A">
        <w:t>.</w:t>
      </w:r>
      <w:r w:rsidR="005B1DA2" w:rsidRPr="006F29A6">
        <w:t>10</w:t>
      </w:r>
      <w:r w:rsidR="4389E339" w:rsidRPr="1625F448">
        <w:rPr>
          <w:color w:val="000000" w:themeColor="text1"/>
        </w:rPr>
        <w:t>.202</w:t>
      </w:r>
      <w:r w:rsidR="00D32CCF" w:rsidRPr="1625F448">
        <w:rPr>
          <w:color w:val="000000" w:themeColor="text1"/>
        </w:rPr>
        <w:t>4</w:t>
      </w:r>
      <w:r w:rsidR="4389E339" w:rsidRPr="1625F448">
        <w:rPr>
          <w:color w:val="000000" w:themeColor="text1"/>
        </w:rPr>
        <w:t xml:space="preserve"> </w:t>
      </w:r>
      <w:r w:rsidR="4389E339">
        <w:t>г.</w:t>
      </w:r>
      <w:r w:rsidR="41AFACCE">
        <w:t xml:space="preserve"> </w:t>
      </w:r>
      <w:r w:rsidR="005F3265">
        <w:t>от</w:t>
      </w:r>
      <w:r w:rsidR="41AFACCE">
        <w:t xml:space="preserve"> 10:00 часа (Източноевропейско </w:t>
      </w:r>
      <w:r w:rsidR="7128CFE8">
        <w:t>лятно</w:t>
      </w:r>
      <w:r w:rsidR="41AFACCE">
        <w:t xml:space="preserve"> време EE</w:t>
      </w:r>
      <w:r w:rsidRPr="1625F448">
        <w:rPr>
          <w:lang w:val="en-US"/>
        </w:rPr>
        <w:t>S</w:t>
      </w:r>
      <w:r w:rsidR="41AFACCE">
        <w:t>T=UTC+</w:t>
      </w:r>
      <w:r w:rsidR="00D32CCF">
        <w:t>3</w:t>
      </w:r>
      <w:r w:rsidR="41AFACCE">
        <w:t xml:space="preserve"> (координирано универсално време UTC)) </w:t>
      </w:r>
      <w:r>
        <w:t xml:space="preserve">на същото място и при същия дневен ред и да гласува с всички притежавани от </w:t>
      </w:r>
      <w:r w:rsidR="732164D9">
        <w:t>мен/ представляваното</w:t>
      </w:r>
      <w:r w:rsidR="47A52CF2">
        <w:t xml:space="preserve"> от мен</w:t>
      </w:r>
      <w:r w:rsidR="732164D9">
        <w:t xml:space="preserve"> дружество </w:t>
      </w:r>
      <w:r w:rsidRPr="1625F448">
        <w:rPr>
          <w:b/>
          <w:bCs/>
        </w:rPr>
        <w:t>........................... акции</w:t>
      </w:r>
      <w:r>
        <w:t xml:space="preserve"> по въпросите от дневния ред съгласно указания по-долу начин, а именно: </w:t>
      </w:r>
    </w:p>
    <w:p w14:paraId="39DE4A8F" w14:textId="77777777" w:rsidR="007866B1" w:rsidRPr="004465C1" w:rsidRDefault="007866B1" w:rsidP="007866B1">
      <w:pPr>
        <w:pStyle w:val="NoSpacing"/>
      </w:pPr>
    </w:p>
    <w:p w14:paraId="234454DD" w14:textId="6CA71A78" w:rsidR="385A110B" w:rsidRDefault="385A110B" w:rsidP="385A110B">
      <w:pPr>
        <w:pStyle w:val="NoSpacing"/>
      </w:pPr>
    </w:p>
    <w:p w14:paraId="21170E2F" w14:textId="77777777" w:rsidR="00F67762" w:rsidRPr="004465C1" w:rsidRDefault="00F67762" w:rsidP="007866B1">
      <w:pPr>
        <w:pStyle w:val="NoSpacing"/>
        <w:rPr>
          <w:b/>
        </w:rPr>
      </w:pPr>
      <w:r w:rsidRPr="004465C1">
        <w:rPr>
          <w:b/>
        </w:rPr>
        <w:t xml:space="preserve">I. Процедурни въпроси: </w:t>
      </w:r>
    </w:p>
    <w:p w14:paraId="30ED8C01" w14:textId="77777777" w:rsidR="00893327" w:rsidRPr="004465C1" w:rsidRDefault="00893327" w:rsidP="007866B1">
      <w:pPr>
        <w:pStyle w:val="NoSpacing"/>
        <w:rPr>
          <w:b/>
        </w:rPr>
      </w:pPr>
    </w:p>
    <w:p w14:paraId="545AA12F" w14:textId="63DCB6DC" w:rsidR="00997173" w:rsidRPr="004465C1" w:rsidRDefault="00997173" w:rsidP="008C395D">
      <w:pPr>
        <w:pStyle w:val="NoSpacing"/>
        <w:numPr>
          <w:ilvl w:val="0"/>
          <w:numId w:val="3"/>
        </w:numPr>
        <w:ind w:left="993" w:hanging="425"/>
        <w:rPr>
          <w:b/>
        </w:rPr>
      </w:pPr>
      <w:r w:rsidRPr="004465C1">
        <w:rPr>
          <w:b/>
        </w:rPr>
        <w:t>Избор на председател, секретар и преброители за провеждане на Общото събрание</w:t>
      </w:r>
    </w:p>
    <w:p w14:paraId="7ACF109F" w14:textId="77777777" w:rsidR="00FD29C7" w:rsidRPr="004465C1" w:rsidRDefault="00FD29C7" w:rsidP="00FD29C7">
      <w:pPr>
        <w:pStyle w:val="NoSpacing"/>
        <w:ind w:left="993" w:firstLine="0"/>
        <w:rPr>
          <w:b/>
        </w:rPr>
      </w:pPr>
    </w:p>
    <w:p w14:paraId="7BA369C9" w14:textId="1E121530" w:rsidR="00D32CCF" w:rsidRPr="008C395D" w:rsidRDefault="00D32CCF" w:rsidP="059EF019">
      <w:pPr>
        <w:pStyle w:val="NoSpacing"/>
        <w:rPr>
          <w:b/>
          <w:bCs/>
        </w:rPr>
      </w:pPr>
      <w:r w:rsidRPr="00D32CCF">
        <w:rPr>
          <w:rStyle w:val="normaltextrun"/>
          <w:b/>
          <w:bCs/>
          <w:u w:val="single"/>
          <w:shd w:val="clear" w:color="auto" w:fill="FFFFFF"/>
        </w:rPr>
        <w:t>Предложение за решение</w:t>
      </w:r>
      <w:r w:rsidRPr="00D32CCF">
        <w:rPr>
          <w:rStyle w:val="normaltextrun"/>
          <w:shd w:val="clear" w:color="auto" w:fill="FFFFFF"/>
        </w:rPr>
        <w:t>: Общото събрание на акционерите избира за председател на заседанието г-н Иван Житиянов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Кленовска (а в нейно отсъствие г-жа Десислава Торозова)</w:t>
      </w:r>
      <w:r w:rsidR="0A344DEF" w:rsidRPr="00D32CCF">
        <w:rPr>
          <w:rStyle w:val="eop"/>
          <w:shd w:val="clear" w:color="auto" w:fill="FFFFFF"/>
        </w:rPr>
        <w:t>.</w:t>
      </w:r>
    </w:p>
    <w:p w14:paraId="41AEB7B9" w14:textId="77777777" w:rsidR="00D32CCF" w:rsidRPr="008C395D" w:rsidRDefault="00D32CCF" w:rsidP="007866B1">
      <w:pPr>
        <w:pStyle w:val="NoSpacing"/>
        <w:rPr>
          <w:b/>
        </w:rPr>
      </w:pPr>
    </w:p>
    <w:p w14:paraId="0BC30BD3" w14:textId="46DDAFD1" w:rsidR="00CE611C" w:rsidRPr="004465C1" w:rsidRDefault="00961C97" w:rsidP="007866B1">
      <w:pPr>
        <w:pStyle w:val="NoSpacing"/>
        <w:rPr>
          <w:b/>
        </w:rPr>
      </w:pPr>
      <w:r w:rsidRPr="004465C1">
        <w:rPr>
          <w:b/>
        </w:rPr>
        <w:t xml:space="preserve">Начин на гласуване:  </w:t>
      </w:r>
    </w:p>
    <w:p w14:paraId="6DB24F9A" w14:textId="77777777" w:rsidR="007866B1" w:rsidRPr="004465C1" w:rsidRDefault="007866B1" w:rsidP="007866B1">
      <w:pPr>
        <w:pStyle w:val="NoSpacing"/>
      </w:pPr>
    </w:p>
    <w:p w14:paraId="54A6E9EC" w14:textId="3B776033" w:rsidR="009250B6" w:rsidRPr="004465C1" w:rsidRDefault="00961C97" w:rsidP="007866B1">
      <w:pPr>
        <w:pStyle w:val="NoSpacing"/>
      </w:pPr>
      <w:r w:rsidRPr="004465C1">
        <w:t xml:space="preserve">……………………………… </w:t>
      </w:r>
    </w:p>
    <w:p w14:paraId="7BAE586B" w14:textId="0CA6B6A1" w:rsidR="00281749" w:rsidRPr="004465C1" w:rsidRDefault="6C6B0146" w:rsidP="007866B1">
      <w:pPr>
        <w:pStyle w:val="NoSpacing"/>
      </w:pPr>
      <w:r w:rsidRPr="004465C1">
        <w:t>(„За”, „Против”, „Въздържал се”</w:t>
      </w:r>
      <w:r w:rsidR="464F3E33" w:rsidRPr="004465C1">
        <w:t>,</w:t>
      </w:r>
      <w:bookmarkStart w:id="0" w:name="_Hlk134715334"/>
      <w:r w:rsidR="464F3E33" w:rsidRPr="004465C1">
        <w:t xml:space="preserve"> </w:t>
      </w:r>
    </w:p>
    <w:p w14:paraId="6CB69FE5" w14:textId="27784B4F" w:rsidR="00281749" w:rsidRPr="004465C1" w:rsidRDefault="464F3E33" w:rsidP="007866B1">
      <w:pPr>
        <w:pStyle w:val="NoSpacing"/>
      </w:pPr>
      <w:r w:rsidRPr="004465C1">
        <w:t>„П</w:t>
      </w:r>
      <w:r w:rsidR="486858D3" w:rsidRPr="004465C1">
        <w:t>о преценка на пълномощника</w:t>
      </w:r>
      <w:r w:rsidRPr="004465C1">
        <w:t>“</w:t>
      </w:r>
      <w:bookmarkEnd w:id="0"/>
      <w:r w:rsidR="6C6B0146" w:rsidRPr="004465C1">
        <w:t>)</w:t>
      </w:r>
    </w:p>
    <w:p w14:paraId="087E8E4C" w14:textId="77777777" w:rsidR="007866B1" w:rsidRPr="004465C1" w:rsidRDefault="007866B1" w:rsidP="385A110B">
      <w:pPr>
        <w:pStyle w:val="NoSpacing"/>
        <w:rPr>
          <w:b/>
          <w:bCs/>
        </w:rPr>
      </w:pPr>
    </w:p>
    <w:p w14:paraId="3AE56598" w14:textId="05BB1CD2" w:rsidR="385A110B" w:rsidRDefault="385A110B" w:rsidP="385A110B">
      <w:pPr>
        <w:pStyle w:val="NoSpacing"/>
        <w:rPr>
          <w:b/>
          <w:bCs/>
        </w:rPr>
      </w:pPr>
    </w:p>
    <w:p w14:paraId="7A664DFA" w14:textId="6CA4C74C" w:rsidR="00F67762" w:rsidRPr="004465C1" w:rsidRDefault="00F67762" w:rsidP="007866B1">
      <w:pPr>
        <w:pStyle w:val="NoSpacing"/>
        <w:rPr>
          <w:b/>
        </w:rPr>
      </w:pPr>
      <w:r w:rsidRPr="004465C1">
        <w:rPr>
          <w:b/>
        </w:rPr>
        <w:t xml:space="preserve">II. Въпроси по същество: </w:t>
      </w:r>
    </w:p>
    <w:p w14:paraId="49A565FC" w14:textId="77777777" w:rsidR="008A6E07" w:rsidRPr="004465C1" w:rsidRDefault="008A6E07" w:rsidP="007866B1">
      <w:pPr>
        <w:pStyle w:val="NoSpacing"/>
      </w:pPr>
    </w:p>
    <w:p w14:paraId="33717EDC" w14:textId="77777777" w:rsidR="005B1DA2" w:rsidRPr="0041566F" w:rsidRDefault="005B1DA2" w:rsidP="005B1DA2">
      <w:pPr>
        <w:numPr>
          <w:ilvl w:val="0"/>
          <w:numId w:val="17"/>
        </w:numPr>
        <w:spacing w:after="0" w:line="300" w:lineRule="exact"/>
        <w:rPr>
          <w:b/>
          <w:bCs/>
        </w:rPr>
      </w:pPr>
      <w:r>
        <w:rPr>
          <w:b/>
          <w:bCs/>
        </w:rPr>
        <w:t>И</w:t>
      </w:r>
      <w:r w:rsidRPr="0041566F">
        <w:rPr>
          <w:b/>
          <w:bCs/>
        </w:rPr>
        <w:t>збор на регистриран одитор за извършване на независим финансов одит за 2024 г. </w:t>
      </w:r>
    </w:p>
    <w:p w14:paraId="241C8F4C" w14:textId="77777777" w:rsidR="005B1DA2" w:rsidRDefault="005B1DA2" w:rsidP="005B1DA2">
      <w:pPr>
        <w:spacing w:after="0" w:line="300" w:lineRule="exact"/>
        <w:ind w:left="360"/>
        <w:rPr>
          <w:b/>
          <w:bCs/>
          <w:u w:val="single"/>
        </w:rPr>
      </w:pPr>
    </w:p>
    <w:p w14:paraId="76B2141F" w14:textId="77777777" w:rsidR="005B1DA2" w:rsidRPr="0041566F" w:rsidRDefault="005B1DA2" w:rsidP="005B1DA2">
      <w:pPr>
        <w:spacing w:after="0" w:line="300" w:lineRule="exact"/>
        <w:ind w:left="360"/>
      </w:pPr>
      <w:r w:rsidRPr="0041566F">
        <w:rPr>
          <w:b/>
          <w:bCs/>
          <w:u w:val="single"/>
        </w:rPr>
        <w:t>Предложение за решение</w:t>
      </w:r>
      <w:r w:rsidRPr="0041566F">
        <w:rPr>
          <w:b/>
          <w:bCs/>
        </w:rPr>
        <w:t xml:space="preserve">: </w:t>
      </w:r>
      <w:r w:rsidRPr="0041566F">
        <w:t>Общото събрание на акционерите избира "ДЕЛОЙТ ОДИТ" ООД за одитор за извършване на независим финансов одит на годишния финансов отчет на Дружеството за 2024 г. и на консолидирания годишен финансов отчет на Дружеството за 2024 г. </w:t>
      </w:r>
    </w:p>
    <w:p w14:paraId="6E27F979" w14:textId="77777777" w:rsidR="00846657" w:rsidRPr="008C395D" w:rsidRDefault="00846657" w:rsidP="005E2739">
      <w:pPr>
        <w:pStyle w:val="NoSpacing"/>
        <w:ind w:left="567" w:firstLine="0"/>
        <w:rPr>
          <w:b/>
          <w:bCs/>
        </w:rPr>
      </w:pPr>
    </w:p>
    <w:p w14:paraId="137D0ADA" w14:textId="3293E0E8" w:rsidR="008A6E07" w:rsidRPr="004465C1" w:rsidRDefault="008A6E07" w:rsidP="735C305A">
      <w:pPr>
        <w:pStyle w:val="NoSpacing"/>
        <w:ind w:left="0" w:firstLine="360"/>
        <w:rPr>
          <w:b/>
          <w:bCs/>
        </w:rPr>
      </w:pPr>
      <w:r w:rsidRPr="735C305A">
        <w:rPr>
          <w:b/>
          <w:bCs/>
        </w:rPr>
        <w:t>Начин на гласуване:</w:t>
      </w:r>
    </w:p>
    <w:p w14:paraId="3F161667" w14:textId="77777777" w:rsidR="008A6E07" w:rsidRPr="004465C1" w:rsidRDefault="008A6E07" w:rsidP="735C305A">
      <w:pPr>
        <w:pStyle w:val="NoSpacing"/>
        <w:ind w:left="567" w:hanging="207"/>
      </w:pPr>
    </w:p>
    <w:p w14:paraId="4D6632A7" w14:textId="77777777" w:rsidR="008A6E07" w:rsidRPr="004465C1" w:rsidRDefault="008A6E07" w:rsidP="735C305A">
      <w:pPr>
        <w:pStyle w:val="NoSpacing"/>
        <w:ind w:left="567" w:hanging="207"/>
      </w:pPr>
      <w:r>
        <w:t xml:space="preserve">……………………………… </w:t>
      </w:r>
    </w:p>
    <w:p w14:paraId="64B20436" w14:textId="77777777" w:rsidR="008A6E07" w:rsidRPr="004465C1" w:rsidRDefault="008A6E07" w:rsidP="735C305A">
      <w:pPr>
        <w:pStyle w:val="NoSpacing"/>
        <w:ind w:left="567" w:hanging="207"/>
      </w:pPr>
      <w:r>
        <w:t>(„За”, „Против”, „Въздържал се”</w:t>
      </w:r>
    </w:p>
    <w:p w14:paraId="61B445BD" w14:textId="273D52C2" w:rsidR="008A6E07" w:rsidRDefault="238EF4EC" w:rsidP="735C305A">
      <w:pPr>
        <w:pStyle w:val="NoSpacing"/>
        <w:ind w:left="567" w:hanging="207"/>
      </w:pPr>
      <w:r>
        <w:t>„П</w:t>
      </w:r>
      <w:r w:rsidR="63005CF0">
        <w:t>о преценка на пълномощника</w:t>
      </w:r>
      <w:r>
        <w:t>“)</w:t>
      </w:r>
    </w:p>
    <w:p w14:paraId="3B3D0807" w14:textId="77777777" w:rsidR="005B1DA2" w:rsidRDefault="005B1DA2" w:rsidP="005E2739">
      <w:pPr>
        <w:pStyle w:val="NoSpacing"/>
        <w:ind w:left="567" w:firstLine="0"/>
      </w:pPr>
    </w:p>
    <w:p w14:paraId="6295F571" w14:textId="77777777" w:rsidR="008A6E07" w:rsidRPr="004465C1" w:rsidRDefault="008A6E07" w:rsidP="009658DB">
      <w:pPr>
        <w:pStyle w:val="NoSpacing"/>
        <w:ind w:left="993" w:firstLine="0"/>
      </w:pPr>
    </w:p>
    <w:p w14:paraId="060B6FFA" w14:textId="77777777" w:rsidR="005B1DA2" w:rsidRPr="0041566F" w:rsidRDefault="005B1DA2" w:rsidP="005B1DA2">
      <w:pPr>
        <w:pStyle w:val="NoSpacing"/>
        <w:numPr>
          <w:ilvl w:val="0"/>
          <w:numId w:val="18"/>
        </w:numPr>
        <w:rPr>
          <w:b/>
          <w:bCs/>
        </w:rPr>
      </w:pPr>
      <w:r w:rsidRPr="0041566F">
        <w:rPr>
          <w:b/>
          <w:bCs/>
        </w:rPr>
        <w:t>Увеличаване на възнаграждението и определяне на размера на гаранцията за управление на част от членовете на Надзорния съвет. </w:t>
      </w:r>
    </w:p>
    <w:p w14:paraId="7FD36BFC" w14:textId="77777777" w:rsidR="005B1DA2" w:rsidRDefault="005B1DA2" w:rsidP="005B1DA2">
      <w:pPr>
        <w:pStyle w:val="NoSpacing"/>
        <w:ind w:left="360"/>
        <w:rPr>
          <w:b/>
          <w:bCs/>
          <w:u w:val="single"/>
        </w:rPr>
      </w:pPr>
    </w:p>
    <w:p w14:paraId="6CE29C27" w14:textId="77777777" w:rsidR="005B1DA2" w:rsidRPr="0041566F" w:rsidRDefault="005B1DA2" w:rsidP="005B1DA2">
      <w:pPr>
        <w:pStyle w:val="NoSpacing"/>
        <w:ind w:left="360"/>
      </w:pPr>
      <w:r w:rsidRPr="0041566F">
        <w:rPr>
          <w:b/>
          <w:bCs/>
          <w:u w:val="single"/>
        </w:rPr>
        <w:t>Предложение за решение</w:t>
      </w:r>
      <w:r w:rsidRPr="0041566F">
        <w:rPr>
          <w:b/>
          <w:bCs/>
        </w:rPr>
        <w:t xml:space="preserve">: </w:t>
      </w:r>
      <w:r w:rsidRPr="0041566F">
        <w:t xml:space="preserve">Във връзка с учредения с Решение на Надзорния съвет от 17.06.2024 г. Комитет за управление на корпоративните рискове към Надзорния съвет на Дружеството, чиято основна цел и функции са да осъществява мониторинг и надзор на системите за вътрешен контрол и управление на риска на Телелинк Бизнес Сървисис Груп АД и механизмите за идентифициране и управление на професионални, оперативни и други бизнес рискове, за да се гарантира, че същите са стабилни, подходящи и ефективни, с избрани членове на Комитета за управление на корпоративните рискове Ханс ван Хувелинген, Уилям Антъни Боуотер Ръсел и Иво Евгениев </w:t>
      </w:r>
      <w:proofErr w:type="spellStart"/>
      <w:r w:rsidRPr="0041566F">
        <w:t>Евгениев</w:t>
      </w:r>
      <w:proofErr w:type="spellEnd"/>
      <w:r w:rsidRPr="0041566F">
        <w:t xml:space="preserve"> и поради  възложените им допълнителни дейности и отговорности като членове на Комитета за управление на корпоративните рискове, Общото събрание на акционерите, в съответствие с чл. 17, т. 13 от устава, определя годишното (брутно) възнаграждение на Ханс ван Хувелинген, Уилям Антъни Боуотер Ръсел и Иво Евгениев </w:t>
      </w:r>
      <w:proofErr w:type="spellStart"/>
      <w:r w:rsidRPr="0041566F">
        <w:t>Евгениев</w:t>
      </w:r>
      <w:proofErr w:type="spellEnd"/>
      <w:r w:rsidRPr="0041566F">
        <w:t xml:space="preserve"> като го увеличава от 30 000 (тридесет хиляди) лева на 40 000 (четиридесет хиляди) лева. Гаранцията за управление, дължима от всеки от посочените членове на Надзорния съвет остава в размер на 3-месечното им брутно възнаграждение, като всеки от тях следва да допълни предоставената от него гаранция за управление до достигане на трикратния размер на месечното им брутно възнаграждение, съобразно приетото с настоящото решение увеличение на възнаграждението. Възлага и оправомощава Изпълнителният директор на Дружеството да сключи от името на Дружеството допълнителни споразумения към договорите с посочените по-горе членове на Надзорния съвет за увеличаване на дължимото им годишно възнаграждение. Възнаграждението на останалите членове на Надзорния съвет остава непроменено. </w:t>
      </w:r>
    </w:p>
    <w:p w14:paraId="7D8E62A3" w14:textId="77777777" w:rsidR="003B1F49" w:rsidRPr="004465C1" w:rsidRDefault="003B1F49" w:rsidP="1D8C2BDF">
      <w:pPr>
        <w:pStyle w:val="NoSpacing"/>
        <w:ind w:left="630" w:firstLine="0"/>
        <w:rPr>
          <w:b/>
          <w:bCs/>
        </w:rPr>
      </w:pPr>
    </w:p>
    <w:p w14:paraId="38F478C1" w14:textId="036BF9C7" w:rsidR="385A110B" w:rsidRDefault="385A110B" w:rsidP="385A110B">
      <w:pPr>
        <w:pStyle w:val="NoSpacing"/>
        <w:ind w:left="630" w:firstLine="0"/>
        <w:rPr>
          <w:b/>
          <w:bCs/>
        </w:rPr>
      </w:pPr>
    </w:p>
    <w:p w14:paraId="19358478" w14:textId="5A6AF356" w:rsidR="008A6E07" w:rsidRPr="004465C1" w:rsidRDefault="008A6E07" w:rsidP="735C305A">
      <w:pPr>
        <w:pStyle w:val="NoSpacing"/>
        <w:ind w:left="360" w:firstLine="0"/>
        <w:rPr>
          <w:b/>
          <w:bCs/>
        </w:rPr>
      </w:pPr>
      <w:r w:rsidRPr="735C305A">
        <w:rPr>
          <w:b/>
          <w:bCs/>
        </w:rPr>
        <w:t>Начин на гласуване:</w:t>
      </w:r>
    </w:p>
    <w:p w14:paraId="3527B49B" w14:textId="77777777" w:rsidR="008A6E07" w:rsidRPr="004465C1" w:rsidRDefault="008A6E07" w:rsidP="735C305A">
      <w:pPr>
        <w:pStyle w:val="NoSpacing"/>
        <w:ind w:left="360" w:firstLine="0"/>
      </w:pPr>
    </w:p>
    <w:p w14:paraId="4F485CF3" w14:textId="77777777" w:rsidR="008A6E07" w:rsidRPr="004465C1" w:rsidRDefault="008A6E07" w:rsidP="735C305A">
      <w:pPr>
        <w:pStyle w:val="NoSpacing"/>
        <w:ind w:left="360" w:firstLine="0"/>
      </w:pPr>
      <w:r>
        <w:t xml:space="preserve">……………………………… </w:t>
      </w:r>
    </w:p>
    <w:p w14:paraId="2622AA6C" w14:textId="77777777" w:rsidR="008A6E07" w:rsidRPr="004465C1" w:rsidRDefault="008A6E07" w:rsidP="735C305A">
      <w:pPr>
        <w:pStyle w:val="NoSpacing"/>
        <w:ind w:left="360" w:firstLine="0"/>
      </w:pPr>
      <w:r>
        <w:lastRenderedPageBreak/>
        <w:t>(„За”, „Против”, „Въздържал се”</w:t>
      </w:r>
    </w:p>
    <w:p w14:paraId="1AF0CA67" w14:textId="684DFC56" w:rsidR="008A6E07" w:rsidRPr="004465C1" w:rsidRDefault="238EF4EC" w:rsidP="735C305A">
      <w:pPr>
        <w:pStyle w:val="NoSpacing"/>
        <w:ind w:left="360" w:firstLine="0"/>
      </w:pPr>
      <w:r>
        <w:t>„П</w:t>
      </w:r>
      <w:r w:rsidR="5F2D25DE">
        <w:t>о преценка на пълномощника</w:t>
      </w:r>
      <w:r>
        <w:t>“)</w:t>
      </w:r>
    </w:p>
    <w:p w14:paraId="6308954C" w14:textId="03632434" w:rsidR="008E126C" w:rsidRDefault="008E126C" w:rsidP="385A110B">
      <w:pPr>
        <w:pStyle w:val="NoSpacing"/>
        <w:ind w:left="630" w:firstLine="0"/>
        <w:rPr>
          <w:b/>
          <w:bCs/>
        </w:rPr>
      </w:pPr>
    </w:p>
    <w:p w14:paraId="639B0172" w14:textId="32A4F951" w:rsidR="385A110B" w:rsidRDefault="385A110B" w:rsidP="385A110B">
      <w:pPr>
        <w:pStyle w:val="NoSpacing"/>
        <w:ind w:left="630" w:firstLine="0"/>
        <w:rPr>
          <w:b/>
          <w:bCs/>
        </w:rPr>
      </w:pPr>
    </w:p>
    <w:p w14:paraId="1510F81B" w14:textId="69465A5F" w:rsidR="00CE611C" w:rsidRDefault="00961C97" w:rsidP="1625F448">
      <w:pPr>
        <w:pStyle w:val="NoSpacing"/>
        <w:ind w:left="360"/>
      </w:pPr>
      <w:r>
        <w:t xml:space="preserve">Пълномощникът е длъжен да гласува по горепосочения начин.  </w:t>
      </w:r>
    </w:p>
    <w:p w14:paraId="2C043972" w14:textId="77777777" w:rsidR="00FC3758" w:rsidRPr="004465C1" w:rsidRDefault="00FC3758" w:rsidP="385A110B">
      <w:pPr>
        <w:pStyle w:val="NoSpacing"/>
        <w:ind w:left="360" w:hanging="567"/>
      </w:pPr>
    </w:p>
    <w:p w14:paraId="78177B1E" w14:textId="2011F452" w:rsidR="00187E54" w:rsidRPr="004465C1" w:rsidRDefault="00961C97" w:rsidP="385A110B">
      <w:pPr>
        <w:pStyle w:val="NoSpacing"/>
        <w:ind w:left="360"/>
      </w:pPr>
      <w:r>
        <w:t xml:space="preserve">В случаите на инструкции за гласуване „против” и „въздържал се” пълномощникът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</w:t>
      </w:r>
      <w:r w:rsidR="00944249">
        <w:t>Търговския закон (</w:t>
      </w:r>
      <w:r>
        <w:t>ТЗ</w:t>
      </w:r>
      <w:r w:rsidR="00944249">
        <w:t>)</w:t>
      </w:r>
      <w:r>
        <w:t xml:space="preserve"> и не са обявени съгласно чл. 223 и чл. 223а от ТЗ. В случаите по чл. 231, ал.</w:t>
      </w:r>
      <w:r w:rsidR="1F72BCB8">
        <w:t xml:space="preserve"> </w:t>
      </w:r>
      <w:r>
        <w:t xml:space="preserve">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603BBD51" w14:textId="180C410F" w:rsidR="385A110B" w:rsidRDefault="385A110B" w:rsidP="385A110B">
      <w:pPr>
        <w:pStyle w:val="NoSpacing"/>
        <w:ind w:left="360"/>
      </w:pPr>
    </w:p>
    <w:p w14:paraId="09C8F0F7" w14:textId="37458619" w:rsidR="00CE611C" w:rsidRPr="004465C1" w:rsidRDefault="00961C97" w:rsidP="385A110B">
      <w:pPr>
        <w:pStyle w:val="NoSpacing"/>
        <w:ind w:left="360"/>
      </w:pPr>
      <w:r>
        <w:t>Съгласно чл. 116, ал. 4 от ЗППЦК преупълномощаването с изброените по-горе права е нищожно.</w:t>
      </w:r>
    </w:p>
    <w:p w14:paraId="59F82E17" w14:textId="310431B3" w:rsidR="735C305A" w:rsidRDefault="735C305A" w:rsidP="735C305A">
      <w:pPr>
        <w:pStyle w:val="NoSpacing"/>
        <w:ind w:left="567" w:firstLine="0"/>
      </w:pPr>
    </w:p>
    <w:p w14:paraId="008C99D7" w14:textId="621ADD4E" w:rsidR="7755FF5F" w:rsidRDefault="7755FF5F" w:rsidP="1625F448">
      <w:pPr>
        <w:spacing w:after="0" w:line="240" w:lineRule="auto"/>
        <w:ind w:left="0" w:right="11" w:firstLine="360"/>
        <w:rPr>
          <w:rFonts w:eastAsia="Times New Roman"/>
          <w:b/>
          <w:bCs/>
        </w:rPr>
      </w:pPr>
      <w:r w:rsidRPr="1625F448">
        <w:rPr>
          <w:rFonts w:eastAsia="Times New Roman"/>
          <w:b/>
          <w:bCs/>
        </w:rPr>
        <w:t>Дата: __.__.2024</w:t>
      </w:r>
    </w:p>
    <w:p w14:paraId="167B114B" w14:textId="610A978E" w:rsidR="007866B1" w:rsidRPr="008C395D" w:rsidRDefault="007866B1" w:rsidP="1625F448">
      <w:pPr>
        <w:spacing w:after="308" w:line="259" w:lineRule="auto"/>
        <w:ind w:left="567" w:firstLine="0"/>
      </w:pPr>
    </w:p>
    <w:p w14:paraId="3078F533" w14:textId="2AD37EF3" w:rsidR="00CE611C" w:rsidRPr="004465C1" w:rsidRDefault="005B1DA2" w:rsidP="1625F448">
      <w:pPr>
        <w:spacing w:after="0" w:line="240" w:lineRule="auto"/>
        <w:ind w:left="90"/>
        <w:jc w:val="center"/>
      </w:pPr>
      <w:r w:rsidRPr="1625F448">
        <w:rPr>
          <w:b/>
          <w:bCs/>
        </w:rPr>
        <w:t xml:space="preserve">         </w:t>
      </w:r>
      <w:r w:rsidR="00961C97" w:rsidRPr="1625F448">
        <w:rPr>
          <w:b/>
          <w:bCs/>
        </w:rPr>
        <w:t xml:space="preserve">УПЪЛНОМОЩИТЕЛ: </w:t>
      </w:r>
    </w:p>
    <w:p w14:paraId="02A7A3E2" w14:textId="788E084B" w:rsidR="00CE611C" w:rsidRPr="004465C1" w:rsidRDefault="00CE611C" w:rsidP="1625F448">
      <w:pPr>
        <w:spacing w:after="0" w:line="240" w:lineRule="auto"/>
        <w:ind w:left="2690" w:firstLine="142"/>
        <w:jc w:val="center"/>
        <w:rPr>
          <w:b/>
          <w:bCs/>
        </w:rPr>
      </w:pPr>
    </w:p>
    <w:p w14:paraId="7C1A27F2" w14:textId="5A6196BD" w:rsidR="00CE611C" w:rsidRPr="004465C1" w:rsidRDefault="00CE611C" w:rsidP="385A110B">
      <w:pPr>
        <w:spacing w:after="0" w:line="240" w:lineRule="auto"/>
        <w:ind w:left="2690" w:firstLine="142"/>
        <w:jc w:val="center"/>
        <w:rPr>
          <w:b/>
          <w:bCs/>
        </w:rPr>
      </w:pPr>
    </w:p>
    <w:p w14:paraId="40C6DA40" w14:textId="5FC28B06" w:rsidR="00CE611C" w:rsidRPr="004465C1" w:rsidRDefault="00CE611C" w:rsidP="385A110B">
      <w:pPr>
        <w:spacing w:after="0" w:line="240" w:lineRule="auto"/>
        <w:ind w:left="2690" w:firstLine="142"/>
        <w:jc w:val="center"/>
        <w:rPr>
          <w:b/>
          <w:bCs/>
        </w:rPr>
      </w:pPr>
    </w:p>
    <w:p w14:paraId="76B29D5E" w14:textId="63C358A4" w:rsidR="00CE611C" w:rsidRPr="004465C1" w:rsidRDefault="00961C97" w:rsidP="1625F448">
      <w:pPr>
        <w:spacing w:after="0" w:line="240" w:lineRule="auto"/>
        <w:ind w:left="708" w:firstLine="0"/>
        <w:jc w:val="center"/>
      </w:pPr>
      <w:r w:rsidRPr="1625F448">
        <w:rPr>
          <w:b/>
          <w:bCs/>
        </w:rPr>
        <w:t xml:space="preserve">______________________________ </w:t>
      </w:r>
    </w:p>
    <w:p w14:paraId="0E4058DF" w14:textId="2E5A1940" w:rsidR="6C61ADAA" w:rsidRDefault="6C61ADAA" w:rsidP="1625F448">
      <w:pPr>
        <w:spacing w:after="0" w:line="240" w:lineRule="auto"/>
        <w:ind w:left="708" w:firstLine="0"/>
        <w:jc w:val="center"/>
        <w:rPr>
          <w:i/>
          <w:iCs/>
        </w:rPr>
      </w:pPr>
      <w:r w:rsidRPr="1625F448">
        <w:rPr>
          <w:i/>
          <w:iCs/>
        </w:rPr>
        <w:t>(подпис)</w:t>
      </w:r>
    </w:p>
    <w:p w14:paraId="4E6C7017" w14:textId="3BB8482B" w:rsidR="385A110B" w:rsidRDefault="385A110B" w:rsidP="1625F448">
      <w:pPr>
        <w:spacing w:after="0" w:line="240" w:lineRule="auto"/>
        <w:ind w:left="708" w:firstLine="0"/>
        <w:jc w:val="center"/>
        <w:rPr>
          <w:i/>
          <w:iCs/>
        </w:rPr>
      </w:pPr>
    </w:p>
    <w:p w14:paraId="6C3DC102" w14:textId="63C358A4" w:rsidR="6C61ADAA" w:rsidRDefault="6C61ADAA" w:rsidP="1625F448">
      <w:pPr>
        <w:spacing w:after="0" w:line="240" w:lineRule="auto"/>
        <w:ind w:left="708" w:firstLine="0"/>
        <w:jc w:val="center"/>
      </w:pPr>
      <w:r w:rsidRPr="1625F448">
        <w:rPr>
          <w:b/>
          <w:bCs/>
        </w:rPr>
        <w:t xml:space="preserve">______________________________ </w:t>
      </w:r>
    </w:p>
    <w:p w14:paraId="315199D6" w14:textId="2982CB15" w:rsidR="6C61ADAA" w:rsidRDefault="6C61ADAA" w:rsidP="1625F448">
      <w:pPr>
        <w:spacing w:after="0" w:line="240" w:lineRule="auto"/>
        <w:ind w:left="708" w:firstLine="0"/>
        <w:jc w:val="center"/>
        <w:rPr>
          <w:i/>
          <w:iCs/>
        </w:rPr>
      </w:pPr>
      <w:r w:rsidRPr="1625F448">
        <w:rPr>
          <w:i/>
          <w:iCs/>
        </w:rPr>
        <w:t>(три имена)</w:t>
      </w:r>
    </w:p>
    <w:p w14:paraId="66938341" w14:textId="21BDC529" w:rsidR="385A110B" w:rsidRDefault="385A110B" w:rsidP="1625F448">
      <w:pPr>
        <w:spacing w:after="307" w:line="259" w:lineRule="auto"/>
        <w:ind w:left="708" w:firstLine="0"/>
        <w:jc w:val="left"/>
        <w:rPr>
          <w:i/>
          <w:iCs/>
        </w:rPr>
      </w:pPr>
    </w:p>
    <w:p w14:paraId="2DC00168" w14:textId="496B9D27" w:rsidR="00CE611C" w:rsidRPr="004465C1" w:rsidRDefault="00961C97" w:rsidP="1625F448">
      <w:pPr>
        <w:pStyle w:val="NoSpacing"/>
        <w:ind w:left="0" w:right="11" w:hanging="142"/>
        <w:rPr>
          <w:i/>
          <w:iCs/>
        </w:rPr>
      </w:pPr>
      <w:r w:rsidRPr="1625F448">
        <w:rPr>
          <w:i/>
          <w:iCs/>
        </w:rPr>
        <w:t xml:space="preserve">Забележки:  </w:t>
      </w:r>
    </w:p>
    <w:p w14:paraId="2C3A3801" w14:textId="2684F6CB" w:rsidR="00950186" w:rsidRPr="004465C1" w:rsidRDefault="6C6B0146" w:rsidP="008C395D">
      <w:pPr>
        <w:pStyle w:val="NoSpacing"/>
        <w:numPr>
          <w:ilvl w:val="0"/>
          <w:numId w:val="2"/>
        </w:numPr>
        <w:tabs>
          <w:tab w:val="left" w:pos="993"/>
        </w:tabs>
        <w:ind w:left="567" w:firstLine="0"/>
        <w:rPr>
          <w:i/>
          <w:iCs/>
        </w:rPr>
      </w:pPr>
      <w:r w:rsidRPr="004465C1">
        <w:rPr>
          <w:i/>
          <w:iCs/>
        </w:rPr>
        <w:t xml:space="preserve">За всеки от въпросите от дневния ред </w:t>
      </w:r>
      <w:r w:rsidR="464F3E33" w:rsidRPr="004465C1">
        <w:rPr>
          <w:i/>
          <w:iCs/>
        </w:rPr>
        <w:t xml:space="preserve">може </w:t>
      </w:r>
      <w:r w:rsidRPr="004465C1">
        <w:rPr>
          <w:i/>
          <w:iCs/>
        </w:rPr>
        <w:t>да се посочи един от изброените начини на гласуване: „За“, „Против“ „Въздържал се“</w:t>
      </w:r>
      <w:r w:rsidR="21A54222" w:rsidRPr="004465C1">
        <w:rPr>
          <w:i/>
          <w:iCs/>
        </w:rPr>
        <w:t>.</w:t>
      </w:r>
      <w:r w:rsidRPr="004465C1">
        <w:rPr>
          <w:i/>
          <w:iCs/>
        </w:rPr>
        <w:t xml:space="preserve"> </w:t>
      </w:r>
    </w:p>
    <w:p w14:paraId="3A02C6DA" w14:textId="590B9404" w:rsidR="00CE611C" w:rsidRPr="004465C1" w:rsidRDefault="009134CD" w:rsidP="008C395D">
      <w:pPr>
        <w:pStyle w:val="NoSpacing"/>
        <w:numPr>
          <w:ilvl w:val="0"/>
          <w:numId w:val="2"/>
        </w:numPr>
        <w:tabs>
          <w:tab w:val="left" w:pos="993"/>
        </w:tabs>
        <w:ind w:left="567" w:firstLine="0"/>
        <w:rPr>
          <w:i/>
          <w:iCs/>
        </w:rPr>
      </w:pPr>
      <w:r w:rsidRPr="004465C1">
        <w:rPr>
          <w:i/>
          <w:iCs/>
        </w:rPr>
        <w:t>Ако в пълномощното не се посочва начин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17936B65" w14:textId="7835E0D9" w:rsidR="00CE611C" w:rsidRPr="004465C1" w:rsidRDefault="00961C97" w:rsidP="735C305A">
      <w:pPr>
        <w:pStyle w:val="NoSpacing"/>
        <w:numPr>
          <w:ilvl w:val="0"/>
          <w:numId w:val="2"/>
        </w:numPr>
        <w:tabs>
          <w:tab w:val="left" w:pos="993"/>
        </w:tabs>
        <w:ind w:left="567" w:firstLine="0"/>
        <w:rPr>
          <w:i/>
          <w:iCs/>
        </w:rPr>
      </w:pPr>
      <w:r w:rsidRPr="735C305A">
        <w:rPr>
          <w:i/>
          <w:iCs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</w:t>
      </w:r>
      <w:r w:rsidR="506FE60C" w:rsidRPr="735C305A">
        <w:rPr>
          <w:i/>
          <w:iCs/>
        </w:rPr>
        <w:t>п</w:t>
      </w:r>
      <w:r w:rsidRPr="735C305A">
        <w:rPr>
          <w:i/>
          <w:iCs/>
        </w:rPr>
        <w:t xml:space="preserve">ълномощното. </w:t>
      </w:r>
    </w:p>
    <w:p w14:paraId="0D8BBF23" w14:textId="496FA6D1" w:rsidR="00CE611C" w:rsidRPr="004465C1" w:rsidRDefault="00961C97" w:rsidP="1625F448">
      <w:pPr>
        <w:pStyle w:val="NoSpacing"/>
        <w:numPr>
          <w:ilvl w:val="0"/>
          <w:numId w:val="2"/>
        </w:numPr>
        <w:tabs>
          <w:tab w:val="left" w:pos="993"/>
        </w:tabs>
        <w:ind w:left="567" w:firstLine="0"/>
        <w:rPr>
          <w:i/>
          <w:iCs/>
        </w:rPr>
      </w:pPr>
      <w:r w:rsidRPr="1625F448">
        <w:rPr>
          <w:i/>
          <w:iCs/>
        </w:rPr>
        <w:t xml:space="preserve">Член на Управителния съвет на </w:t>
      </w:r>
      <w:r w:rsidR="001C53C9" w:rsidRPr="1625F448">
        <w:rPr>
          <w:i/>
          <w:iCs/>
        </w:rPr>
        <w:t xml:space="preserve">Дружеството </w:t>
      </w:r>
      <w:r w:rsidRPr="1625F448">
        <w:rPr>
          <w:i/>
          <w:iCs/>
        </w:rPr>
        <w:t xml:space="preserve">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</w:t>
      </w:r>
      <w:r w:rsidR="07C4C35E" w:rsidRPr="1625F448">
        <w:rPr>
          <w:i/>
          <w:iCs/>
        </w:rPr>
        <w:t>всяка от точките</w:t>
      </w:r>
      <w:r w:rsidRPr="1625F448">
        <w:rPr>
          <w:i/>
          <w:iCs/>
        </w:rPr>
        <w:t xml:space="preserve"> от дневния ред. </w:t>
      </w:r>
    </w:p>
    <w:p w14:paraId="45305318" w14:textId="117EE310" w:rsidR="00CE611C" w:rsidRPr="004465C1" w:rsidRDefault="00CE611C" w:rsidP="007866B1">
      <w:pPr>
        <w:spacing w:after="0" w:line="259" w:lineRule="auto"/>
        <w:ind w:left="0" w:firstLine="105"/>
        <w:jc w:val="left"/>
      </w:pPr>
    </w:p>
    <w:sectPr w:rsidR="00CE611C" w:rsidRPr="004465C1" w:rsidSect="007F1F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1" w:bottom="993" w:left="720" w:header="426" w:footer="2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EDF0" w14:textId="77777777" w:rsidR="00E36B59" w:rsidRDefault="00E36B59">
      <w:pPr>
        <w:spacing w:after="0" w:line="240" w:lineRule="auto"/>
      </w:pPr>
      <w:r>
        <w:separator/>
      </w:r>
    </w:p>
  </w:endnote>
  <w:endnote w:type="continuationSeparator" w:id="0">
    <w:p w14:paraId="777F376B" w14:textId="77777777" w:rsidR="00E36B59" w:rsidRDefault="00E36B59">
      <w:pPr>
        <w:spacing w:after="0" w:line="240" w:lineRule="auto"/>
      </w:pPr>
      <w:r>
        <w:continuationSeparator/>
      </w:r>
    </w:p>
  </w:endnote>
  <w:endnote w:type="continuationNotice" w:id="1">
    <w:p w14:paraId="0CB9AFDB" w14:textId="77777777" w:rsidR="00E36B59" w:rsidRDefault="00E36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T Commons"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71A495B7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0FB2CFAB" w14:textId="77777777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59D5943C" w14:textId="77777777" w:rsidR="00131A4C" w:rsidRPr="00610E2A" w:rsidRDefault="00C82137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1382133845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21D44E61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C61ABDB" w14:textId="77777777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A0AF7E1" w14:textId="77777777" w:rsidR="00131A4C" w:rsidRPr="00610E2A" w:rsidRDefault="00C82137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AAD327C" w:rsidR="00CE611C" w:rsidRDefault="00CE611C" w:rsidP="00131A4C">
    <w:pPr>
      <w:spacing w:after="160" w:line="259" w:lineRule="auto"/>
      <w:ind w:left="28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154B" w14:textId="77777777" w:rsidR="00E36B59" w:rsidRDefault="00E36B59">
      <w:pPr>
        <w:spacing w:after="0" w:line="240" w:lineRule="auto"/>
      </w:pPr>
      <w:r>
        <w:separator/>
      </w:r>
    </w:p>
  </w:footnote>
  <w:footnote w:type="continuationSeparator" w:id="0">
    <w:p w14:paraId="5891869F" w14:textId="77777777" w:rsidR="00E36B59" w:rsidRDefault="00E36B59">
      <w:pPr>
        <w:spacing w:after="0" w:line="240" w:lineRule="auto"/>
      </w:pPr>
      <w:r>
        <w:continuationSeparator/>
      </w:r>
    </w:p>
  </w:footnote>
  <w:footnote w:type="continuationNotice" w:id="1">
    <w:p w14:paraId="5EADE519" w14:textId="77777777" w:rsidR="00E36B59" w:rsidRDefault="00E3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D7F7" w14:textId="0306EB25" w:rsidR="00131A4C" w:rsidRDefault="00F142D1" w:rsidP="00F142D1">
    <w:pPr>
      <w:pStyle w:val="Header"/>
      <w:jc w:val="center"/>
    </w:pPr>
    <w:r>
      <w:rPr>
        <w:noProof/>
      </w:rPr>
      <w:drawing>
        <wp:inline distT="0" distB="0" distL="0" distR="0" wp14:anchorId="3B77A197" wp14:editId="777EEBB5">
          <wp:extent cx="1587500" cy="678180"/>
          <wp:effectExtent l="0" t="0" r="0" b="7620"/>
          <wp:docPr id="35" name="Picture 35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71CC" w14:textId="06975D14" w:rsidR="003C4999" w:rsidRDefault="003C4999" w:rsidP="00361D8A">
    <w:pPr>
      <w:pStyle w:val="Header"/>
      <w:ind w:left="426" w:firstLine="0"/>
      <w:jc w:val="center"/>
    </w:pPr>
    <w:r>
      <w:rPr>
        <w:noProof/>
      </w:rPr>
      <w:drawing>
        <wp:inline distT="0" distB="0" distL="0" distR="0" wp14:anchorId="77DA840F" wp14:editId="15092256">
          <wp:extent cx="1587500" cy="678180"/>
          <wp:effectExtent l="0" t="0" r="0" b="7620"/>
          <wp:docPr id="36" name="Picture 3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944"/>
    <w:multiLevelType w:val="multilevel"/>
    <w:tmpl w:val="BEB80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85BB6"/>
    <w:multiLevelType w:val="multilevel"/>
    <w:tmpl w:val="D3DC1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7AC3"/>
    <w:multiLevelType w:val="multilevel"/>
    <w:tmpl w:val="6EE8217A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99F6C65"/>
    <w:multiLevelType w:val="hybridMultilevel"/>
    <w:tmpl w:val="DE784C22"/>
    <w:lvl w:ilvl="0" w:tplc="386AA0CA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CB1BE0"/>
    <w:multiLevelType w:val="multilevel"/>
    <w:tmpl w:val="BB2C09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23EC2"/>
    <w:multiLevelType w:val="multilevel"/>
    <w:tmpl w:val="F4002556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 w15:restartNumberingAfterBreak="0">
    <w:nsid w:val="35831E16"/>
    <w:multiLevelType w:val="multilevel"/>
    <w:tmpl w:val="8FDC6A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858"/>
    <w:multiLevelType w:val="multilevel"/>
    <w:tmpl w:val="D544186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2E8EF"/>
    <w:multiLevelType w:val="hybridMultilevel"/>
    <w:tmpl w:val="97FAC0F6"/>
    <w:lvl w:ilvl="0" w:tplc="1FCE9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E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5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2A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2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052D"/>
    <w:multiLevelType w:val="multilevel"/>
    <w:tmpl w:val="9B04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147E0"/>
    <w:multiLevelType w:val="multilevel"/>
    <w:tmpl w:val="429CC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01FD2"/>
    <w:multiLevelType w:val="multilevel"/>
    <w:tmpl w:val="F27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978BA"/>
    <w:multiLevelType w:val="multilevel"/>
    <w:tmpl w:val="B994DFC8"/>
    <w:lvl w:ilvl="0">
      <w:start w:val="1"/>
      <w:numFmt w:val="decimal"/>
      <w:pStyle w:val="Heading1"/>
      <w:suff w:val="space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403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0"/>
      </w:pPr>
      <w:rPr>
        <w:rFonts w:hint="default"/>
      </w:rPr>
    </w:lvl>
  </w:abstractNum>
  <w:abstractNum w:abstractNumId="16" w15:restartNumberingAfterBreak="0">
    <w:nsid w:val="68BC550A"/>
    <w:multiLevelType w:val="multilevel"/>
    <w:tmpl w:val="E580E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203C80"/>
    <w:multiLevelType w:val="multilevel"/>
    <w:tmpl w:val="E7F432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896667">
    <w:abstractNumId w:val="11"/>
  </w:num>
  <w:num w:numId="2" w16cid:durableId="1035618503">
    <w:abstractNumId w:val="8"/>
  </w:num>
  <w:num w:numId="3" w16cid:durableId="509805821">
    <w:abstractNumId w:val="3"/>
  </w:num>
  <w:num w:numId="4" w16cid:durableId="1865287707">
    <w:abstractNumId w:val="15"/>
  </w:num>
  <w:num w:numId="5" w16cid:durableId="1681741574">
    <w:abstractNumId w:val="14"/>
  </w:num>
  <w:num w:numId="6" w16cid:durableId="1073431211">
    <w:abstractNumId w:val="12"/>
  </w:num>
  <w:num w:numId="7" w16cid:durableId="1857959332">
    <w:abstractNumId w:val="0"/>
  </w:num>
  <w:num w:numId="8" w16cid:durableId="1433672292">
    <w:abstractNumId w:val="9"/>
  </w:num>
  <w:num w:numId="9" w16cid:durableId="833379949">
    <w:abstractNumId w:val="13"/>
  </w:num>
  <w:num w:numId="10" w16cid:durableId="1902785422">
    <w:abstractNumId w:val="2"/>
  </w:num>
  <w:num w:numId="11" w16cid:durableId="179779705">
    <w:abstractNumId w:val="1"/>
  </w:num>
  <w:num w:numId="12" w16cid:durableId="1618178686">
    <w:abstractNumId w:val="4"/>
  </w:num>
  <w:num w:numId="13" w16cid:durableId="1848014537">
    <w:abstractNumId w:val="6"/>
  </w:num>
  <w:num w:numId="14" w16cid:durableId="1202523040">
    <w:abstractNumId w:val="16"/>
  </w:num>
  <w:num w:numId="15" w16cid:durableId="908731466">
    <w:abstractNumId w:val="7"/>
  </w:num>
  <w:num w:numId="16" w16cid:durableId="1021661280">
    <w:abstractNumId w:val="17"/>
  </w:num>
  <w:num w:numId="17" w16cid:durableId="1697920870">
    <w:abstractNumId w:val="10"/>
  </w:num>
  <w:num w:numId="18" w16cid:durableId="31984470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3C13"/>
    <w:rsid w:val="00006EF8"/>
    <w:rsid w:val="0001751A"/>
    <w:rsid w:val="00044CCC"/>
    <w:rsid w:val="00074137"/>
    <w:rsid w:val="000866E4"/>
    <w:rsid w:val="000A65B1"/>
    <w:rsid w:val="000B4EE9"/>
    <w:rsid w:val="001000EC"/>
    <w:rsid w:val="00131A4C"/>
    <w:rsid w:val="0013611B"/>
    <w:rsid w:val="00187E54"/>
    <w:rsid w:val="001902E2"/>
    <w:rsid w:val="001A199E"/>
    <w:rsid w:val="001A74BF"/>
    <w:rsid w:val="001A772A"/>
    <w:rsid w:val="001B68DB"/>
    <w:rsid w:val="001C53C9"/>
    <w:rsid w:val="001F7355"/>
    <w:rsid w:val="00202336"/>
    <w:rsid w:val="002174A3"/>
    <w:rsid w:val="002340CB"/>
    <w:rsid w:val="0023729A"/>
    <w:rsid w:val="00255D79"/>
    <w:rsid w:val="00260CA7"/>
    <w:rsid w:val="002700BF"/>
    <w:rsid w:val="00281749"/>
    <w:rsid w:val="002B2C10"/>
    <w:rsid w:val="002B65C3"/>
    <w:rsid w:val="002E6D12"/>
    <w:rsid w:val="003258CB"/>
    <w:rsid w:val="00361D8A"/>
    <w:rsid w:val="00386BA2"/>
    <w:rsid w:val="003A46CC"/>
    <w:rsid w:val="003B1F49"/>
    <w:rsid w:val="003B5E88"/>
    <w:rsid w:val="003B62FC"/>
    <w:rsid w:val="003C4999"/>
    <w:rsid w:val="003F06CF"/>
    <w:rsid w:val="004018C0"/>
    <w:rsid w:val="0042038C"/>
    <w:rsid w:val="004465C1"/>
    <w:rsid w:val="00490806"/>
    <w:rsid w:val="004A2116"/>
    <w:rsid w:val="004C273F"/>
    <w:rsid w:val="004D3602"/>
    <w:rsid w:val="004E6BD2"/>
    <w:rsid w:val="004F6555"/>
    <w:rsid w:val="00503CE9"/>
    <w:rsid w:val="00516B92"/>
    <w:rsid w:val="00544AC6"/>
    <w:rsid w:val="00545E8F"/>
    <w:rsid w:val="005467CA"/>
    <w:rsid w:val="005B1DA2"/>
    <w:rsid w:val="005C3716"/>
    <w:rsid w:val="005C6CB0"/>
    <w:rsid w:val="005E2739"/>
    <w:rsid w:val="005F3265"/>
    <w:rsid w:val="005F687C"/>
    <w:rsid w:val="00616206"/>
    <w:rsid w:val="00627255"/>
    <w:rsid w:val="00642E24"/>
    <w:rsid w:val="006646A6"/>
    <w:rsid w:val="0067141A"/>
    <w:rsid w:val="00683C6B"/>
    <w:rsid w:val="00696754"/>
    <w:rsid w:val="006B5A4B"/>
    <w:rsid w:val="006D735D"/>
    <w:rsid w:val="006F29A6"/>
    <w:rsid w:val="007172BD"/>
    <w:rsid w:val="00744563"/>
    <w:rsid w:val="00744E6D"/>
    <w:rsid w:val="00745789"/>
    <w:rsid w:val="0075271F"/>
    <w:rsid w:val="007838CE"/>
    <w:rsid w:val="00785FCB"/>
    <w:rsid w:val="007866B1"/>
    <w:rsid w:val="00795C9A"/>
    <w:rsid w:val="00797840"/>
    <w:rsid w:val="007C2F2C"/>
    <w:rsid w:val="007F1FFD"/>
    <w:rsid w:val="00846657"/>
    <w:rsid w:val="00852991"/>
    <w:rsid w:val="00883512"/>
    <w:rsid w:val="00893327"/>
    <w:rsid w:val="00897F41"/>
    <w:rsid w:val="008A3068"/>
    <w:rsid w:val="008A6E07"/>
    <w:rsid w:val="008C395D"/>
    <w:rsid w:val="008E126C"/>
    <w:rsid w:val="009134CD"/>
    <w:rsid w:val="00917C8D"/>
    <w:rsid w:val="009250B6"/>
    <w:rsid w:val="009334CD"/>
    <w:rsid w:val="00944249"/>
    <w:rsid w:val="00950186"/>
    <w:rsid w:val="00953ECA"/>
    <w:rsid w:val="00961C97"/>
    <w:rsid w:val="009658DB"/>
    <w:rsid w:val="009858F8"/>
    <w:rsid w:val="0099044D"/>
    <w:rsid w:val="00991863"/>
    <w:rsid w:val="009928E5"/>
    <w:rsid w:val="00997173"/>
    <w:rsid w:val="009B0E06"/>
    <w:rsid w:val="009C46B2"/>
    <w:rsid w:val="00AA6190"/>
    <w:rsid w:val="00AD192C"/>
    <w:rsid w:val="00AD5E4A"/>
    <w:rsid w:val="00B13287"/>
    <w:rsid w:val="00B7188E"/>
    <w:rsid w:val="00BC3A8F"/>
    <w:rsid w:val="00BC5D0C"/>
    <w:rsid w:val="00BD1E2E"/>
    <w:rsid w:val="00BF74B6"/>
    <w:rsid w:val="00C05F96"/>
    <w:rsid w:val="00C132DC"/>
    <w:rsid w:val="00C25070"/>
    <w:rsid w:val="00C726D9"/>
    <w:rsid w:val="00C87A68"/>
    <w:rsid w:val="00CD3E0B"/>
    <w:rsid w:val="00CE611C"/>
    <w:rsid w:val="00CF7F66"/>
    <w:rsid w:val="00D06BF2"/>
    <w:rsid w:val="00D20D28"/>
    <w:rsid w:val="00D32CCF"/>
    <w:rsid w:val="00D674AD"/>
    <w:rsid w:val="00D75F7E"/>
    <w:rsid w:val="00D82CAD"/>
    <w:rsid w:val="00D876DA"/>
    <w:rsid w:val="00DA6B89"/>
    <w:rsid w:val="00DC68A2"/>
    <w:rsid w:val="00E01639"/>
    <w:rsid w:val="00E35244"/>
    <w:rsid w:val="00E36B59"/>
    <w:rsid w:val="00E378B3"/>
    <w:rsid w:val="00E448EE"/>
    <w:rsid w:val="00E647A9"/>
    <w:rsid w:val="00EA7339"/>
    <w:rsid w:val="00EC1532"/>
    <w:rsid w:val="00EC3539"/>
    <w:rsid w:val="00EF1E5D"/>
    <w:rsid w:val="00F04FAD"/>
    <w:rsid w:val="00F142D1"/>
    <w:rsid w:val="00F2058B"/>
    <w:rsid w:val="00F26E64"/>
    <w:rsid w:val="00F31D0D"/>
    <w:rsid w:val="00F52B0A"/>
    <w:rsid w:val="00F63797"/>
    <w:rsid w:val="00F67762"/>
    <w:rsid w:val="00FA1A88"/>
    <w:rsid w:val="00FC3758"/>
    <w:rsid w:val="00FD29C7"/>
    <w:rsid w:val="018D361F"/>
    <w:rsid w:val="0220B901"/>
    <w:rsid w:val="03A05152"/>
    <w:rsid w:val="03A92FC1"/>
    <w:rsid w:val="0478F6B8"/>
    <w:rsid w:val="0552255D"/>
    <w:rsid w:val="059EF019"/>
    <w:rsid w:val="070B0EFF"/>
    <w:rsid w:val="078CA783"/>
    <w:rsid w:val="07C4C35E"/>
    <w:rsid w:val="08169A06"/>
    <w:rsid w:val="0928FC39"/>
    <w:rsid w:val="0A1F8E31"/>
    <w:rsid w:val="0A344DEF"/>
    <w:rsid w:val="0B033389"/>
    <w:rsid w:val="0B7F4605"/>
    <w:rsid w:val="0BAA8F63"/>
    <w:rsid w:val="0C2CAF2C"/>
    <w:rsid w:val="0EF5B118"/>
    <w:rsid w:val="0FA483B6"/>
    <w:rsid w:val="0FE5C461"/>
    <w:rsid w:val="0FFE279A"/>
    <w:rsid w:val="1059D488"/>
    <w:rsid w:val="10ED4C32"/>
    <w:rsid w:val="1151A891"/>
    <w:rsid w:val="118EDB2D"/>
    <w:rsid w:val="1192BC1B"/>
    <w:rsid w:val="11A05194"/>
    <w:rsid w:val="11C3718E"/>
    <w:rsid w:val="11DBF178"/>
    <w:rsid w:val="126F6E98"/>
    <w:rsid w:val="12891C93"/>
    <w:rsid w:val="132A80FC"/>
    <w:rsid w:val="14392998"/>
    <w:rsid w:val="1625F448"/>
    <w:rsid w:val="163F4D20"/>
    <w:rsid w:val="1684A3B0"/>
    <w:rsid w:val="175E5A8F"/>
    <w:rsid w:val="18127D19"/>
    <w:rsid w:val="189B516C"/>
    <w:rsid w:val="199DF02F"/>
    <w:rsid w:val="1D8C2BDF"/>
    <w:rsid w:val="1F64F029"/>
    <w:rsid w:val="1F72BCB8"/>
    <w:rsid w:val="1F847931"/>
    <w:rsid w:val="206B90EB"/>
    <w:rsid w:val="20BEC3F2"/>
    <w:rsid w:val="20FCBEB8"/>
    <w:rsid w:val="212F491A"/>
    <w:rsid w:val="21A54222"/>
    <w:rsid w:val="2208E591"/>
    <w:rsid w:val="222740BC"/>
    <w:rsid w:val="22988F19"/>
    <w:rsid w:val="238EF4EC"/>
    <w:rsid w:val="25822557"/>
    <w:rsid w:val="258910D1"/>
    <w:rsid w:val="261D3D1A"/>
    <w:rsid w:val="266B9A30"/>
    <w:rsid w:val="2799FC5B"/>
    <w:rsid w:val="28DC56DD"/>
    <w:rsid w:val="29EEBAFE"/>
    <w:rsid w:val="2A8FD6F5"/>
    <w:rsid w:val="2ADEF391"/>
    <w:rsid w:val="2BB647BA"/>
    <w:rsid w:val="2C29BFAA"/>
    <w:rsid w:val="2CE06AC8"/>
    <w:rsid w:val="2D0432A9"/>
    <w:rsid w:val="2D0F823A"/>
    <w:rsid w:val="2E2D29BA"/>
    <w:rsid w:val="2E3BE73A"/>
    <w:rsid w:val="2EBC8D9A"/>
    <w:rsid w:val="2EFB8574"/>
    <w:rsid w:val="31ADE774"/>
    <w:rsid w:val="31F42E5C"/>
    <w:rsid w:val="326FAE21"/>
    <w:rsid w:val="330BD246"/>
    <w:rsid w:val="336C2697"/>
    <w:rsid w:val="385A110B"/>
    <w:rsid w:val="38856D7F"/>
    <w:rsid w:val="38C00A80"/>
    <w:rsid w:val="3A22B575"/>
    <w:rsid w:val="3A89B550"/>
    <w:rsid w:val="3C91A36E"/>
    <w:rsid w:val="3D302FBF"/>
    <w:rsid w:val="3E618342"/>
    <w:rsid w:val="3EB503CD"/>
    <w:rsid w:val="3FEB88A3"/>
    <w:rsid w:val="4096AFB2"/>
    <w:rsid w:val="415416E8"/>
    <w:rsid w:val="41AFACCE"/>
    <w:rsid w:val="420EEB41"/>
    <w:rsid w:val="42123FAC"/>
    <w:rsid w:val="4389E339"/>
    <w:rsid w:val="44AFB1CA"/>
    <w:rsid w:val="452ABF28"/>
    <w:rsid w:val="4534680D"/>
    <w:rsid w:val="4549E06E"/>
    <w:rsid w:val="45867406"/>
    <w:rsid w:val="45D8E510"/>
    <w:rsid w:val="464F3E33"/>
    <w:rsid w:val="46EF28AB"/>
    <w:rsid w:val="47A52CF2"/>
    <w:rsid w:val="486858D3"/>
    <w:rsid w:val="4B7A5E78"/>
    <w:rsid w:val="4BE5C6F9"/>
    <w:rsid w:val="4CFFD627"/>
    <w:rsid w:val="4F1F35AB"/>
    <w:rsid w:val="4F69D23E"/>
    <w:rsid w:val="4F961C41"/>
    <w:rsid w:val="4FDED1C5"/>
    <w:rsid w:val="5050CBE6"/>
    <w:rsid w:val="506FE60C"/>
    <w:rsid w:val="5139E462"/>
    <w:rsid w:val="5174D0C7"/>
    <w:rsid w:val="52813CDC"/>
    <w:rsid w:val="57294414"/>
    <w:rsid w:val="588F1BDF"/>
    <w:rsid w:val="59AE0AF5"/>
    <w:rsid w:val="5AD9C42A"/>
    <w:rsid w:val="5C0EF6C5"/>
    <w:rsid w:val="5C451792"/>
    <w:rsid w:val="5DCD0638"/>
    <w:rsid w:val="5E12CF2B"/>
    <w:rsid w:val="5E38C137"/>
    <w:rsid w:val="5E9BB12B"/>
    <w:rsid w:val="5F2D25DE"/>
    <w:rsid w:val="5F3AAEED"/>
    <w:rsid w:val="5FC858B7"/>
    <w:rsid w:val="5FE83175"/>
    <w:rsid w:val="5FFE3A98"/>
    <w:rsid w:val="628DF6CC"/>
    <w:rsid w:val="63005CF0"/>
    <w:rsid w:val="63A1731A"/>
    <w:rsid w:val="640437B9"/>
    <w:rsid w:val="640BC87E"/>
    <w:rsid w:val="64E90268"/>
    <w:rsid w:val="6534D4D2"/>
    <w:rsid w:val="655F79F8"/>
    <w:rsid w:val="65CDDB3E"/>
    <w:rsid w:val="660C168E"/>
    <w:rsid w:val="681AC43A"/>
    <w:rsid w:val="69D244D1"/>
    <w:rsid w:val="6A1981DA"/>
    <w:rsid w:val="6B074F72"/>
    <w:rsid w:val="6BDC7ABF"/>
    <w:rsid w:val="6C61ADAA"/>
    <w:rsid w:val="6C6B0146"/>
    <w:rsid w:val="6D08F191"/>
    <w:rsid w:val="6D20EF8C"/>
    <w:rsid w:val="6E34549C"/>
    <w:rsid w:val="6FEAF7B2"/>
    <w:rsid w:val="703FEC80"/>
    <w:rsid w:val="70631DDD"/>
    <w:rsid w:val="7128CFE8"/>
    <w:rsid w:val="71916DFF"/>
    <w:rsid w:val="72BD06A7"/>
    <w:rsid w:val="72C7D65D"/>
    <w:rsid w:val="72F0E7C8"/>
    <w:rsid w:val="732164D9"/>
    <w:rsid w:val="735C305A"/>
    <w:rsid w:val="7438C10C"/>
    <w:rsid w:val="7468B7B3"/>
    <w:rsid w:val="7522CBA5"/>
    <w:rsid w:val="75A560C2"/>
    <w:rsid w:val="75F9FA53"/>
    <w:rsid w:val="7667442A"/>
    <w:rsid w:val="767C556A"/>
    <w:rsid w:val="7755FF5F"/>
    <w:rsid w:val="78FC8675"/>
    <w:rsid w:val="79258D5E"/>
    <w:rsid w:val="7B110825"/>
    <w:rsid w:val="7BCA4702"/>
    <w:rsid w:val="7BDD42B4"/>
    <w:rsid w:val="7C94D4B6"/>
    <w:rsid w:val="7D8C283A"/>
    <w:rsid w:val="7F41066C"/>
    <w:rsid w:val="7F4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BD6657-69D6-4895-8FA7-385A228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6C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6B2"/>
    <w:pPr>
      <w:keepNext/>
      <w:keepLines/>
      <w:numPr>
        <w:numId w:val="4"/>
      </w:numPr>
      <w:spacing w:before="240" w:after="0" w:line="259" w:lineRule="auto"/>
      <w:jc w:val="left"/>
      <w:outlineLvl w:val="0"/>
    </w:pPr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6B2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C46B2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C46B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9C46B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9C46B2"/>
    <w:pPr>
      <w:numPr>
        <w:ilvl w:val="5"/>
      </w:numPr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91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8D"/>
    <w:rPr>
      <w:rFonts w:ascii="Tahoma" w:eastAsia="Tahoma" w:hAnsi="Tahoma" w:cs="Tahoma"/>
      <w:color w:val="000000"/>
    </w:rPr>
  </w:style>
  <w:style w:type="character" w:customStyle="1" w:styleId="normaltextrun">
    <w:name w:val="normaltextrun"/>
    <w:basedOn w:val="DefaultParagraphFont"/>
    <w:rsid w:val="00E378B3"/>
  </w:style>
  <w:style w:type="paragraph" w:customStyle="1" w:styleId="paragraph">
    <w:name w:val="paragraph"/>
    <w:basedOn w:val="Normal"/>
    <w:rsid w:val="00C726D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726D9"/>
  </w:style>
  <w:style w:type="character" w:customStyle="1" w:styleId="tabchar">
    <w:name w:val="tabchar"/>
    <w:basedOn w:val="DefaultParagraphFont"/>
    <w:rsid w:val="00C726D9"/>
  </w:style>
  <w:style w:type="table" w:styleId="TableGrid">
    <w:name w:val="Table Grid"/>
    <w:basedOn w:val="TableNormal"/>
    <w:uiPriority w:val="39"/>
    <w:rsid w:val="00131A4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A88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C46B2"/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46B2"/>
    <w:rPr>
      <w:rFonts w:ascii="Rubik" w:eastAsiaTheme="majorEastAsia" w:hAnsi="Rubik" w:cstheme="majorBidi"/>
      <w:b/>
      <w:color w:val="0367A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C46B2"/>
    <w:rPr>
      <w:rFonts w:ascii="Rubik" w:eastAsiaTheme="majorEastAsia" w:hAnsi="Rubik" w:cstheme="majorBidi"/>
      <w:b/>
      <w:color w:val="0367A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46B2"/>
    <w:rPr>
      <w:rFonts w:ascii="Rubik" w:eastAsiaTheme="majorEastAsia" w:hAnsi="Rubik" w:cstheme="majorBidi"/>
      <w:b/>
      <w:color w:val="0367A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46B2"/>
    <w:rPr>
      <w:rFonts w:ascii="Rubik" w:eastAsiaTheme="majorEastAsia" w:hAnsi="Rubik" w:cstheme="majorBidi"/>
      <w:b/>
      <w:color w:val="0367A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46B2"/>
    <w:rPr>
      <w:rFonts w:ascii="Rubik" w:eastAsiaTheme="majorEastAsia" w:hAnsi="Rubik" w:cstheme="majorBidi"/>
      <w:b/>
      <w:i/>
      <w:color w:val="0367A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153d5b9-7993-4a88-9cda-69a07754949e}" enabled="0" method="" siteId="{8153d5b9-7993-4a88-9cda-69a0775494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5937</Characters>
  <Application>Microsoft Office Word</Application>
  <DocSecurity>0</DocSecurity>
  <Lines>144</Lines>
  <Paragraphs>50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Desislava Torozova</cp:lastModifiedBy>
  <cp:revision>2</cp:revision>
  <cp:lastPrinted>2023-10-06T12:01:00Z</cp:lastPrinted>
  <dcterms:created xsi:type="dcterms:W3CDTF">2024-07-30T09:26:00Z</dcterms:created>
  <dcterms:modified xsi:type="dcterms:W3CDTF">2024-07-30T09:26:00Z</dcterms:modified>
</cp:coreProperties>
</file>