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5D4712" w:rsidRPr="00D22AE9" w14:paraId="003CF6A5" w14:textId="77777777" w:rsidTr="00602C70">
        <w:trPr>
          <w:trHeight w:val="300"/>
        </w:trPr>
        <w:tc>
          <w:tcPr>
            <w:tcW w:w="9782" w:type="dxa"/>
          </w:tcPr>
          <w:p w14:paraId="401EFF82" w14:textId="77777777" w:rsidR="005D4712" w:rsidRPr="00D22AE9" w:rsidRDefault="005D4712" w:rsidP="00546296">
            <w:pPr>
              <w:spacing w:after="310" w:line="259" w:lineRule="auto"/>
              <w:jc w:val="center"/>
              <w:rPr>
                <w:rFonts w:ascii="Tahoma" w:hAnsi="Tahoma" w:cs="Tahoma"/>
                <w:b/>
                <w:sz w:val="24"/>
                <w:szCs w:val="24"/>
                <w:lang w:val="en-GB"/>
              </w:rPr>
            </w:pPr>
            <w:r w:rsidRPr="00D22AE9">
              <w:rPr>
                <w:rFonts w:ascii="Tahoma" w:hAnsi="Tahoma" w:cs="Tahoma"/>
                <w:b/>
                <w:sz w:val="28"/>
                <w:szCs w:val="28"/>
                <w:lang w:val="en-GB"/>
              </w:rPr>
              <w:t>PROXY AUTHORIZATION FORM</w:t>
            </w:r>
          </w:p>
        </w:tc>
      </w:tr>
      <w:tr w:rsidR="005D4712" w:rsidRPr="00D22AE9" w14:paraId="7C847676" w14:textId="77777777" w:rsidTr="00602C70">
        <w:trPr>
          <w:trHeight w:val="300"/>
        </w:trPr>
        <w:tc>
          <w:tcPr>
            <w:tcW w:w="9782" w:type="dxa"/>
          </w:tcPr>
          <w:p w14:paraId="3DCED84E" w14:textId="547D0643" w:rsidR="005D4712" w:rsidRPr="00D22AE9" w:rsidRDefault="005D4712" w:rsidP="00546296">
            <w:pPr>
              <w:pStyle w:val="NoSpacing"/>
              <w:ind w:left="0"/>
              <w:rPr>
                <w:sz w:val="24"/>
                <w:szCs w:val="24"/>
              </w:rPr>
            </w:pPr>
            <w:r w:rsidRPr="00D22AE9">
              <w:rPr>
                <w:sz w:val="24"/>
                <w:szCs w:val="24"/>
                <w:lang w:val="en-GB"/>
              </w:rPr>
              <w:t>The undersigned, …………………………, personal number .....................,</w:t>
            </w:r>
            <w:r w:rsidR="00F35DE2" w:rsidRPr="00D22AE9">
              <w:rPr>
                <w:sz w:val="24"/>
                <w:szCs w:val="24"/>
              </w:rPr>
              <w:t xml:space="preserve"> </w:t>
            </w:r>
            <w:r w:rsidR="00F35DE2" w:rsidRPr="00D22AE9">
              <w:rPr>
                <w:sz w:val="24"/>
                <w:szCs w:val="24"/>
                <w:lang w:val="en-GB"/>
              </w:rPr>
              <w:t>residing at</w:t>
            </w:r>
            <w:r w:rsidR="7C1F5A7A" w:rsidRPr="00D22AE9">
              <w:rPr>
                <w:sz w:val="24"/>
                <w:szCs w:val="24"/>
                <w:lang w:val="en-GB"/>
              </w:rPr>
              <w:t>:</w:t>
            </w:r>
            <w:r w:rsidR="00F35DE2" w:rsidRPr="00D22AE9">
              <w:rPr>
                <w:sz w:val="24"/>
                <w:szCs w:val="24"/>
                <w:lang w:val="en-GB"/>
              </w:rPr>
              <w:t xml:space="preserve">  No</w:t>
            </w:r>
            <w:r w:rsidR="6A57F6EB" w:rsidRPr="00D22AE9">
              <w:rPr>
                <w:sz w:val="24"/>
                <w:szCs w:val="24"/>
                <w:lang w:val="en-GB"/>
              </w:rPr>
              <w:t xml:space="preserve"> .....</w:t>
            </w:r>
            <w:r w:rsidR="00F35DE2" w:rsidRPr="00D22AE9">
              <w:rPr>
                <w:sz w:val="24"/>
                <w:szCs w:val="24"/>
                <w:lang w:val="en-GB"/>
              </w:rPr>
              <w:t>, ………………. Str./Blvd., …… fl., ………. flat, ………..</w:t>
            </w:r>
            <w:r w:rsidR="00D948D6" w:rsidRPr="00D22AE9">
              <w:rPr>
                <w:sz w:val="24"/>
                <w:szCs w:val="24"/>
                <w:lang w:val="en-GB"/>
              </w:rPr>
              <w:t xml:space="preserve"> </w:t>
            </w:r>
            <w:r w:rsidR="00F35DE2" w:rsidRPr="00D22AE9">
              <w:rPr>
                <w:sz w:val="24"/>
                <w:szCs w:val="24"/>
                <w:lang w:val="en-GB"/>
              </w:rPr>
              <w:t>city</w:t>
            </w:r>
            <w:r w:rsidR="00D948D6" w:rsidRPr="00D22AE9">
              <w:rPr>
                <w:sz w:val="24"/>
                <w:szCs w:val="24"/>
                <w:lang w:val="en-GB"/>
              </w:rPr>
              <w:t>,</w:t>
            </w:r>
            <w:r w:rsidR="1C99D847" w:rsidRPr="00D22AE9">
              <w:rPr>
                <w:sz w:val="24"/>
                <w:szCs w:val="24"/>
                <w:lang w:val="en-GB"/>
              </w:rPr>
              <w:t xml:space="preserve"> ............. country,</w:t>
            </w:r>
            <w:r w:rsidRPr="00D22AE9">
              <w:rPr>
                <w:sz w:val="24"/>
                <w:szCs w:val="24"/>
                <w:lang w:val="en-GB"/>
              </w:rPr>
              <w:t xml:space="preserve"> in the capacity of representative of ……………………, seat and registered office</w:t>
            </w:r>
            <w:r w:rsidR="336242E2" w:rsidRPr="00D22AE9">
              <w:rPr>
                <w:sz w:val="24"/>
                <w:szCs w:val="24"/>
                <w:lang w:val="en-GB"/>
              </w:rPr>
              <w:t>:</w:t>
            </w:r>
            <w:r w:rsidRPr="00D22AE9">
              <w:rPr>
                <w:sz w:val="24"/>
                <w:szCs w:val="24"/>
                <w:lang w:val="en-GB"/>
              </w:rPr>
              <w:t xml:space="preserve"> No ………………., </w:t>
            </w:r>
            <w:r w:rsidR="00405813" w:rsidRPr="00D22AE9">
              <w:rPr>
                <w:sz w:val="24"/>
                <w:szCs w:val="24"/>
              </w:rPr>
              <w:t xml:space="preserve">…………….. </w:t>
            </w:r>
            <w:r w:rsidR="00405813" w:rsidRPr="00D22AE9">
              <w:rPr>
                <w:sz w:val="24"/>
                <w:szCs w:val="24"/>
                <w:lang w:val="en-GB"/>
              </w:rPr>
              <w:t>Str.</w:t>
            </w:r>
            <w:r w:rsidR="00405813" w:rsidRPr="00D22AE9">
              <w:rPr>
                <w:sz w:val="24"/>
                <w:szCs w:val="24"/>
              </w:rPr>
              <w:t>/</w:t>
            </w:r>
            <w:r w:rsidR="00405813" w:rsidRPr="00D22AE9">
              <w:rPr>
                <w:sz w:val="24"/>
                <w:szCs w:val="24"/>
                <w:lang w:val="en-US"/>
              </w:rPr>
              <w:t>Blvd.</w:t>
            </w:r>
            <w:r w:rsidRPr="00D22AE9">
              <w:rPr>
                <w:sz w:val="24"/>
                <w:szCs w:val="24"/>
                <w:lang w:val="en-GB"/>
              </w:rPr>
              <w:t>,</w:t>
            </w:r>
            <w:r w:rsidR="78CAAB36" w:rsidRPr="00D22AE9">
              <w:rPr>
                <w:sz w:val="24"/>
                <w:szCs w:val="24"/>
                <w:lang w:val="en-GB"/>
              </w:rPr>
              <w:t xml:space="preserve"> ............</w:t>
            </w:r>
            <w:r w:rsidRPr="00D22AE9">
              <w:rPr>
                <w:sz w:val="24"/>
                <w:szCs w:val="24"/>
                <w:lang w:val="en-GB"/>
              </w:rPr>
              <w:t xml:space="preserve"> fl.,</w:t>
            </w:r>
            <w:r w:rsidR="6F4D346D" w:rsidRPr="00D22AE9">
              <w:rPr>
                <w:sz w:val="24"/>
                <w:szCs w:val="24"/>
                <w:lang w:val="en-GB"/>
              </w:rPr>
              <w:t xml:space="preserve"> ………. office, ……….. </w:t>
            </w:r>
            <w:r w:rsidR="0766375C" w:rsidRPr="00D22AE9">
              <w:rPr>
                <w:sz w:val="24"/>
                <w:szCs w:val="24"/>
                <w:lang w:val="en-GB"/>
              </w:rPr>
              <w:t>c</w:t>
            </w:r>
            <w:r w:rsidR="6F4D346D" w:rsidRPr="00D22AE9">
              <w:rPr>
                <w:sz w:val="24"/>
                <w:szCs w:val="24"/>
                <w:lang w:val="en-GB"/>
              </w:rPr>
              <w:t>ity,</w:t>
            </w:r>
            <w:r w:rsidR="0EC6519B" w:rsidRPr="00D22AE9">
              <w:rPr>
                <w:sz w:val="24"/>
                <w:szCs w:val="24"/>
                <w:lang w:val="en-GB"/>
              </w:rPr>
              <w:t xml:space="preserve"> .................... country,</w:t>
            </w:r>
            <w:r w:rsidRPr="00D22AE9">
              <w:rPr>
                <w:sz w:val="24"/>
                <w:szCs w:val="24"/>
                <w:lang w:val="en-GB"/>
              </w:rPr>
              <w:t xml:space="preserve">  </w:t>
            </w:r>
            <w:r w:rsidR="46400414" w:rsidRPr="00D22AE9">
              <w:rPr>
                <w:sz w:val="24"/>
                <w:szCs w:val="24"/>
                <w:lang w:val="en-GB"/>
              </w:rPr>
              <w:t xml:space="preserve">UIC / </w:t>
            </w:r>
            <w:r w:rsidRPr="00D22AE9">
              <w:rPr>
                <w:sz w:val="24"/>
                <w:szCs w:val="24"/>
                <w:lang w:val="en-GB"/>
              </w:rPr>
              <w:t xml:space="preserve">company identification code …………….. - </w:t>
            </w:r>
            <w:r w:rsidRPr="00D22AE9">
              <w:rPr>
                <w:b/>
                <w:bCs/>
                <w:sz w:val="24"/>
                <w:szCs w:val="24"/>
                <w:lang w:val="en-GB"/>
              </w:rPr>
              <w:t>holding ....................... / ....................... / registered voting shares</w:t>
            </w:r>
            <w:r w:rsidRPr="00D22AE9">
              <w:rPr>
                <w:sz w:val="24"/>
                <w:szCs w:val="24"/>
                <w:lang w:val="en-GB"/>
              </w:rPr>
              <w:t xml:space="preserve"> in uncertificated (dematerialized) form from the capital of Telelink Business Services Group AD, </w:t>
            </w:r>
            <w:r w:rsidR="00405813" w:rsidRPr="00D22AE9">
              <w:rPr>
                <w:sz w:val="24"/>
                <w:szCs w:val="24"/>
                <w:lang w:val="en-GB"/>
              </w:rPr>
              <w:t xml:space="preserve">UIC 205744019, </w:t>
            </w:r>
            <w:r w:rsidRPr="00D22AE9">
              <w:rPr>
                <w:sz w:val="24"/>
                <w:szCs w:val="24"/>
                <w:lang w:val="en-GB"/>
              </w:rPr>
              <w:t>pursuant to Art. 116, para. 1 of the Public Offering of Securities Act</w:t>
            </w:r>
            <w:r w:rsidR="00F9634F" w:rsidRPr="00D22AE9">
              <w:rPr>
                <w:sz w:val="24"/>
                <w:szCs w:val="24"/>
              </w:rPr>
              <w:t>,</w:t>
            </w:r>
          </w:p>
          <w:p w14:paraId="1136E6A2" w14:textId="420617C5" w:rsidR="005D4712" w:rsidRPr="00D22AE9" w:rsidRDefault="005D4712" w:rsidP="25C1222B">
            <w:pPr>
              <w:rPr>
                <w:rFonts w:ascii="Tahoma" w:hAnsi="Tahoma" w:cs="Tahoma"/>
                <w:sz w:val="24"/>
                <w:szCs w:val="24"/>
                <w:lang w:val="en-GB"/>
              </w:rPr>
            </w:pPr>
          </w:p>
          <w:p w14:paraId="434D034D" w14:textId="31BA8707" w:rsidR="005D4712" w:rsidRPr="00D22AE9" w:rsidRDefault="005D4712" w:rsidP="00546296">
            <w:pPr>
              <w:rPr>
                <w:rFonts w:ascii="Tahoma" w:hAnsi="Tahoma" w:cs="Tahoma"/>
                <w:sz w:val="24"/>
                <w:szCs w:val="24"/>
                <w:lang w:val="en-GB"/>
              </w:rPr>
            </w:pPr>
          </w:p>
        </w:tc>
      </w:tr>
      <w:tr w:rsidR="005D4712" w:rsidRPr="00D22AE9" w14:paraId="7EDBF5E6" w14:textId="77777777" w:rsidTr="00602C70">
        <w:trPr>
          <w:trHeight w:val="300"/>
        </w:trPr>
        <w:tc>
          <w:tcPr>
            <w:tcW w:w="9782" w:type="dxa"/>
          </w:tcPr>
          <w:p w14:paraId="00C196BD" w14:textId="04F9F28E" w:rsidR="005D4712" w:rsidRPr="00D22AE9" w:rsidRDefault="005D4712" w:rsidP="00546296">
            <w:pPr>
              <w:pStyle w:val="NoSpacing"/>
              <w:ind w:left="709" w:right="175" w:firstLine="0"/>
              <w:jc w:val="center"/>
              <w:rPr>
                <w:b/>
                <w:sz w:val="24"/>
                <w:szCs w:val="24"/>
                <w:lang w:val="en-GB"/>
              </w:rPr>
            </w:pPr>
            <w:r w:rsidRPr="00D22AE9">
              <w:rPr>
                <w:b/>
                <w:sz w:val="24"/>
                <w:szCs w:val="24"/>
                <w:lang w:val="en-GB"/>
              </w:rPr>
              <w:t xml:space="preserve">HEREBY </w:t>
            </w:r>
            <w:r w:rsidR="00F56311" w:rsidRPr="00D22AE9">
              <w:rPr>
                <w:b/>
                <w:sz w:val="24"/>
                <w:szCs w:val="24"/>
                <w:lang w:val="en-GB"/>
              </w:rPr>
              <w:t>AUTHORIZE</w:t>
            </w:r>
            <w:r w:rsidRPr="00D22AE9">
              <w:rPr>
                <w:b/>
                <w:sz w:val="24"/>
                <w:szCs w:val="24"/>
                <w:lang w:val="en-GB"/>
              </w:rPr>
              <w:t>:</w:t>
            </w:r>
          </w:p>
          <w:p w14:paraId="1DC08C88" w14:textId="77777777" w:rsidR="005D4712" w:rsidRPr="00D22AE9" w:rsidRDefault="005D4712" w:rsidP="00546296">
            <w:pPr>
              <w:rPr>
                <w:rFonts w:ascii="Tahoma" w:hAnsi="Tahoma" w:cs="Tahoma"/>
                <w:sz w:val="24"/>
                <w:szCs w:val="24"/>
                <w:lang w:val="en-GB"/>
              </w:rPr>
            </w:pPr>
          </w:p>
        </w:tc>
      </w:tr>
      <w:tr w:rsidR="005D4712" w:rsidRPr="00D22AE9" w14:paraId="08D2F8E5" w14:textId="77777777" w:rsidTr="00602C70">
        <w:trPr>
          <w:trHeight w:val="300"/>
        </w:trPr>
        <w:tc>
          <w:tcPr>
            <w:tcW w:w="9782" w:type="dxa"/>
          </w:tcPr>
          <w:p w14:paraId="5775829C" w14:textId="77777777" w:rsidR="005D4712" w:rsidRPr="00D22AE9" w:rsidRDefault="005D4712" w:rsidP="00546296">
            <w:pPr>
              <w:pStyle w:val="NoSpacing"/>
              <w:ind w:left="38" w:right="175" w:firstLine="0"/>
              <w:rPr>
                <w:b/>
                <w:sz w:val="24"/>
                <w:szCs w:val="24"/>
                <w:lang w:val="en-GB"/>
              </w:rPr>
            </w:pPr>
            <w:r w:rsidRPr="00D22AE9">
              <w:rPr>
                <w:b/>
                <w:sz w:val="24"/>
                <w:szCs w:val="24"/>
                <w:lang w:val="en-GB"/>
              </w:rPr>
              <w:t>In the case of proxy – natural person</w:t>
            </w:r>
          </w:p>
          <w:p w14:paraId="52207B41" w14:textId="4505708A" w:rsidR="005D4712" w:rsidRPr="00D22AE9" w:rsidRDefault="005D4712" w:rsidP="00546296">
            <w:pPr>
              <w:pStyle w:val="NoSpacing"/>
              <w:ind w:left="0"/>
              <w:rPr>
                <w:b/>
                <w:bCs/>
                <w:sz w:val="24"/>
                <w:szCs w:val="24"/>
                <w:lang w:val="en-GB"/>
              </w:rPr>
            </w:pPr>
            <w:r w:rsidRPr="00D22AE9">
              <w:rPr>
                <w:b/>
                <w:bCs/>
                <w:sz w:val="24"/>
                <w:szCs w:val="24"/>
                <w:lang w:val="en-GB"/>
              </w:rPr>
              <w:t>…………………………</w:t>
            </w:r>
            <w:r w:rsidRPr="00D22AE9">
              <w:rPr>
                <w:sz w:val="24"/>
                <w:szCs w:val="24"/>
                <w:lang w:val="en-GB"/>
              </w:rPr>
              <w:t xml:space="preserve">, personal number ....................., </w:t>
            </w:r>
            <w:r w:rsidR="00405813" w:rsidRPr="00D22AE9">
              <w:rPr>
                <w:sz w:val="24"/>
                <w:szCs w:val="24"/>
                <w:lang w:val="en-GB"/>
              </w:rPr>
              <w:t xml:space="preserve">identity card </w:t>
            </w:r>
            <w:r w:rsidR="00405813" w:rsidRPr="00D22AE9">
              <w:rPr>
                <w:sz w:val="24"/>
                <w:szCs w:val="24"/>
              </w:rPr>
              <w:t xml:space="preserve">№ </w:t>
            </w:r>
            <w:r w:rsidR="00405813" w:rsidRPr="00D22AE9">
              <w:rPr>
                <w:sz w:val="24"/>
                <w:szCs w:val="24"/>
                <w:lang w:val="en-US"/>
              </w:rPr>
              <w:t xml:space="preserve">……….., issued by </w:t>
            </w:r>
            <w:r w:rsidR="00125D3C" w:rsidRPr="00D22AE9">
              <w:rPr>
                <w:sz w:val="24"/>
                <w:szCs w:val="24"/>
                <w:lang w:val="en-US"/>
              </w:rPr>
              <w:t xml:space="preserve">the Ministry of Interior </w:t>
            </w:r>
            <w:r w:rsidR="00405813" w:rsidRPr="00D22AE9">
              <w:rPr>
                <w:sz w:val="24"/>
                <w:szCs w:val="24"/>
                <w:lang w:val="en-US"/>
              </w:rPr>
              <w:t xml:space="preserve">……….. on ………………., </w:t>
            </w:r>
            <w:r w:rsidRPr="00D22AE9">
              <w:rPr>
                <w:sz w:val="24"/>
                <w:szCs w:val="24"/>
                <w:lang w:val="en-GB"/>
              </w:rPr>
              <w:t>residing at</w:t>
            </w:r>
            <w:r w:rsidR="3B0C9702" w:rsidRPr="00D22AE9">
              <w:rPr>
                <w:sz w:val="24"/>
                <w:szCs w:val="24"/>
                <w:lang w:val="en-GB"/>
              </w:rPr>
              <w:t>:</w:t>
            </w:r>
            <w:r w:rsidRPr="00D22AE9">
              <w:rPr>
                <w:sz w:val="24"/>
                <w:szCs w:val="24"/>
                <w:lang w:val="en-GB"/>
              </w:rPr>
              <w:t xml:space="preserve"> No ……</w:t>
            </w:r>
            <w:r w:rsidR="40653F9A" w:rsidRPr="00D22AE9">
              <w:rPr>
                <w:sz w:val="24"/>
                <w:szCs w:val="24"/>
                <w:lang w:val="en-GB"/>
              </w:rPr>
              <w:t>,</w:t>
            </w:r>
            <w:r w:rsidRPr="00D22AE9">
              <w:rPr>
                <w:sz w:val="24"/>
                <w:szCs w:val="24"/>
                <w:lang w:val="en-GB"/>
              </w:rPr>
              <w:t xml:space="preserve"> </w:t>
            </w:r>
            <w:r w:rsidR="1E260938" w:rsidRPr="00D22AE9">
              <w:rPr>
                <w:sz w:val="24"/>
                <w:szCs w:val="24"/>
                <w:lang w:val="en-GB"/>
              </w:rPr>
              <w:t xml:space="preserve">.......................... </w:t>
            </w:r>
            <w:r w:rsidRPr="00D22AE9">
              <w:rPr>
                <w:sz w:val="24"/>
                <w:szCs w:val="24"/>
                <w:lang w:val="en-GB"/>
              </w:rPr>
              <w:t>Str.</w:t>
            </w:r>
            <w:r w:rsidR="00405813" w:rsidRPr="00D22AE9">
              <w:rPr>
                <w:sz w:val="24"/>
                <w:szCs w:val="24"/>
                <w:lang w:val="en-GB"/>
              </w:rPr>
              <w:t>/Blvd.</w:t>
            </w:r>
            <w:r w:rsidRPr="00D22AE9">
              <w:rPr>
                <w:sz w:val="24"/>
                <w:szCs w:val="24"/>
                <w:lang w:val="en-GB"/>
              </w:rPr>
              <w:t>, ……</w:t>
            </w:r>
            <w:r w:rsidR="00F35DE2" w:rsidRPr="00D22AE9">
              <w:rPr>
                <w:sz w:val="24"/>
                <w:szCs w:val="24"/>
                <w:lang w:val="en-GB"/>
              </w:rPr>
              <w:t xml:space="preserve"> </w:t>
            </w:r>
            <w:r w:rsidRPr="00D22AE9">
              <w:rPr>
                <w:sz w:val="24"/>
                <w:szCs w:val="24"/>
                <w:lang w:val="en-GB"/>
              </w:rPr>
              <w:t>fl., ………. flat, ………..city</w:t>
            </w:r>
            <w:r w:rsidR="7E45896A" w:rsidRPr="00D22AE9">
              <w:rPr>
                <w:sz w:val="24"/>
                <w:szCs w:val="24"/>
                <w:lang w:val="en-GB"/>
              </w:rPr>
              <w:t>, ............... country</w:t>
            </w:r>
            <w:r w:rsidRPr="00D22AE9">
              <w:rPr>
                <w:sz w:val="24"/>
                <w:szCs w:val="24"/>
                <w:lang w:val="en-GB"/>
              </w:rPr>
              <w:t xml:space="preserve"> </w:t>
            </w:r>
          </w:p>
          <w:p w14:paraId="406DFEAB" w14:textId="11DD78F2" w:rsidR="25C1222B" w:rsidRPr="00D22AE9" w:rsidRDefault="25C1222B" w:rsidP="25C1222B">
            <w:pPr>
              <w:pStyle w:val="NoSpacing"/>
              <w:ind w:left="0"/>
              <w:rPr>
                <w:sz w:val="24"/>
                <w:szCs w:val="24"/>
                <w:lang w:val="en-GB"/>
              </w:rPr>
            </w:pPr>
          </w:p>
          <w:p w14:paraId="479FFA59" w14:textId="73A84DCF" w:rsidR="3AFB841A" w:rsidRPr="00D22AE9" w:rsidRDefault="3AFB841A" w:rsidP="25C1222B">
            <w:pPr>
              <w:pStyle w:val="NoSpacing"/>
              <w:ind w:left="0"/>
              <w:rPr>
                <w:sz w:val="24"/>
                <w:szCs w:val="24"/>
                <w:lang w:val="en-GB"/>
              </w:rPr>
            </w:pPr>
            <w:r w:rsidRPr="00D22AE9">
              <w:rPr>
                <w:sz w:val="24"/>
                <w:szCs w:val="24"/>
                <w:lang w:val="en-GB"/>
              </w:rPr>
              <w:t>or</w:t>
            </w:r>
          </w:p>
          <w:p w14:paraId="43254B9F" w14:textId="77777777" w:rsidR="005D4712" w:rsidRPr="00D22AE9" w:rsidRDefault="005D4712" w:rsidP="00546296">
            <w:pPr>
              <w:rPr>
                <w:rFonts w:ascii="Tahoma" w:hAnsi="Tahoma" w:cs="Tahoma"/>
                <w:sz w:val="24"/>
                <w:szCs w:val="24"/>
                <w:lang w:val="en-GB"/>
              </w:rPr>
            </w:pPr>
          </w:p>
        </w:tc>
      </w:tr>
      <w:tr w:rsidR="005D4712" w:rsidRPr="00D22AE9" w14:paraId="410366F1" w14:textId="77777777" w:rsidTr="00602C70">
        <w:trPr>
          <w:trHeight w:val="300"/>
        </w:trPr>
        <w:tc>
          <w:tcPr>
            <w:tcW w:w="9782" w:type="dxa"/>
          </w:tcPr>
          <w:p w14:paraId="20A30C69" w14:textId="77777777" w:rsidR="005D4712" w:rsidRPr="00D22AE9" w:rsidRDefault="005D4712" w:rsidP="00546296">
            <w:pPr>
              <w:pStyle w:val="NoSpacing"/>
              <w:ind w:left="37" w:right="175" w:firstLine="0"/>
              <w:rPr>
                <w:b/>
                <w:bCs/>
                <w:sz w:val="24"/>
                <w:szCs w:val="24"/>
                <w:lang w:val="en-GB"/>
              </w:rPr>
            </w:pPr>
            <w:r w:rsidRPr="00D22AE9">
              <w:rPr>
                <w:b/>
                <w:sz w:val="24"/>
                <w:szCs w:val="24"/>
                <w:lang w:val="en-GB"/>
              </w:rPr>
              <w:t>In case of proxy – legal entity</w:t>
            </w:r>
            <w:r w:rsidRPr="00D22AE9">
              <w:rPr>
                <w:b/>
                <w:bCs/>
                <w:sz w:val="24"/>
                <w:szCs w:val="24"/>
                <w:lang w:val="en-GB"/>
              </w:rPr>
              <w:t xml:space="preserve"> </w:t>
            </w:r>
          </w:p>
          <w:p w14:paraId="2A1FD9DC" w14:textId="1E670A65" w:rsidR="005D4712" w:rsidRPr="00D22AE9" w:rsidRDefault="005D4712" w:rsidP="00546296">
            <w:pPr>
              <w:pStyle w:val="NoSpacing"/>
              <w:ind w:left="0"/>
              <w:rPr>
                <w:sz w:val="24"/>
                <w:szCs w:val="24"/>
                <w:lang w:val="en-GB"/>
              </w:rPr>
            </w:pPr>
            <w:r w:rsidRPr="00D22AE9">
              <w:rPr>
                <w:b/>
                <w:bCs/>
                <w:sz w:val="24"/>
                <w:szCs w:val="24"/>
                <w:lang w:val="en-GB"/>
              </w:rPr>
              <w:t>……………………</w:t>
            </w:r>
            <w:r w:rsidRPr="00D22AE9">
              <w:rPr>
                <w:sz w:val="24"/>
                <w:szCs w:val="24"/>
                <w:lang w:val="en-GB"/>
              </w:rPr>
              <w:t>, seat and registered office</w:t>
            </w:r>
            <w:r w:rsidR="16F59683" w:rsidRPr="00D22AE9">
              <w:rPr>
                <w:sz w:val="24"/>
                <w:szCs w:val="24"/>
                <w:lang w:val="en-GB"/>
              </w:rPr>
              <w:t>:</w:t>
            </w:r>
            <w:r w:rsidRPr="00D22AE9">
              <w:rPr>
                <w:sz w:val="24"/>
                <w:szCs w:val="24"/>
                <w:lang w:val="en-GB"/>
              </w:rPr>
              <w:t xml:space="preserve"> No ………………., </w:t>
            </w:r>
            <w:r w:rsidR="00125D3C" w:rsidRPr="00D22AE9">
              <w:rPr>
                <w:sz w:val="24"/>
                <w:szCs w:val="24"/>
                <w:lang w:val="en-GB"/>
              </w:rPr>
              <w:t>…………… Str./Blvd.</w:t>
            </w:r>
            <w:r w:rsidRPr="00D22AE9">
              <w:rPr>
                <w:sz w:val="24"/>
                <w:szCs w:val="24"/>
                <w:lang w:val="en-GB"/>
              </w:rPr>
              <w:t xml:space="preserve">, </w:t>
            </w:r>
            <w:r w:rsidR="546847DC" w:rsidRPr="00D22AE9">
              <w:rPr>
                <w:sz w:val="24"/>
                <w:szCs w:val="24"/>
                <w:lang w:val="en-GB"/>
              </w:rPr>
              <w:t xml:space="preserve">.... </w:t>
            </w:r>
            <w:r w:rsidRPr="00D22AE9">
              <w:rPr>
                <w:sz w:val="24"/>
                <w:szCs w:val="24"/>
                <w:lang w:val="en-GB"/>
              </w:rPr>
              <w:t>fl.</w:t>
            </w:r>
            <w:r w:rsidR="1E6BD6C0" w:rsidRPr="00D22AE9">
              <w:rPr>
                <w:sz w:val="24"/>
                <w:szCs w:val="24"/>
                <w:lang w:val="en-GB"/>
              </w:rPr>
              <w:t>,</w:t>
            </w:r>
            <w:r w:rsidR="00125D3C" w:rsidRPr="00D22AE9">
              <w:rPr>
                <w:sz w:val="24"/>
                <w:szCs w:val="24"/>
                <w:lang w:val="en-GB"/>
              </w:rPr>
              <w:t xml:space="preserve"> </w:t>
            </w:r>
            <w:r w:rsidRPr="00D22AE9">
              <w:rPr>
                <w:sz w:val="24"/>
                <w:szCs w:val="24"/>
                <w:lang w:val="en-GB"/>
              </w:rPr>
              <w:t>…….</w:t>
            </w:r>
            <w:r w:rsidR="693BF341" w:rsidRPr="00D22AE9">
              <w:rPr>
                <w:sz w:val="24"/>
                <w:szCs w:val="24"/>
                <w:lang w:val="en-GB"/>
              </w:rPr>
              <w:t xml:space="preserve"> office</w:t>
            </w:r>
            <w:r w:rsidRPr="00D22AE9">
              <w:rPr>
                <w:sz w:val="24"/>
                <w:szCs w:val="24"/>
                <w:lang w:val="en-GB"/>
              </w:rPr>
              <w:t>,</w:t>
            </w:r>
            <w:r w:rsidR="66CCDF36" w:rsidRPr="00D22AE9">
              <w:rPr>
                <w:sz w:val="24"/>
                <w:szCs w:val="24"/>
                <w:lang w:val="en-GB"/>
              </w:rPr>
              <w:t xml:space="preserve"> ......... city,</w:t>
            </w:r>
            <w:r w:rsidR="5317C2C3" w:rsidRPr="00D22AE9">
              <w:rPr>
                <w:sz w:val="24"/>
                <w:szCs w:val="24"/>
                <w:lang w:val="en-GB"/>
              </w:rPr>
              <w:t xml:space="preserve"> ......... country,</w:t>
            </w:r>
            <w:r w:rsidRPr="00D22AE9">
              <w:rPr>
                <w:sz w:val="24"/>
                <w:szCs w:val="24"/>
                <w:lang w:val="en-GB"/>
              </w:rPr>
              <w:t xml:space="preserve"> </w:t>
            </w:r>
            <w:r w:rsidR="6B930827" w:rsidRPr="00D22AE9">
              <w:rPr>
                <w:sz w:val="24"/>
                <w:szCs w:val="24"/>
                <w:lang w:val="en-GB"/>
              </w:rPr>
              <w:t xml:space="preserve">UIC / </w:t>
            </w:r>
            <w:r w:rsidRPr="00D22AE9">
              <w:rPr>
                <w:sz w:val="24"/>
                <w:szCs w:val="24"/>
                <w:lang w:val="en-GB"/>
              </w:rPr>
              <w:t xml:space="preserve">company identification code: ………………………, duly represented by  …………………………, personal number....................., identity card № ……………., issued by the Ministry of Interior ………… on ......................., in the capacity of .....................................  </w:t>
            </w:r>
          </w:p>
          <w:p w14:paraId="314CF48D" w14:textId="39827C45" w:rsidR="005D4712" w:rsidRPr="00D22AE9" w:rsidRDefault="005D4712" w:rsidP="25C1222B">
            <w:pPr>
              <w:rPr>
                <w:rFonts w:ascii="Tahoma" w:hAnsi="Tahoma" w:cs="Tahoma"/>
                <w:sz w:val="24"/>
                <w:szCs w:val="24"/>
                <w:lang w:val="en-GB"/>
              </w:rPr>
            </w:pPr>
          </w:p>
          <w:p w14:paraId="22F58BDD" w14:textId="2A4D800A" w:rsidR="005D4712" w:rsidRPr="00D22AE9" w:rsidRDefault="005D4712" w:rsidP="00546296">
            <w:pPr>
              <w:rPr>
                <w:rFonts w:ascii="Tahoma" w:hAnsi="Tahoma" w:cs="Tahoma"/>
                <w:sz w:val="24"/>
                <w:szCs w:val="24"/>
                <w:lang w:val="en-GB"/>
              </w:rPr>
            </w:pPr>
          </w:p>
        </w:tc>
      </w:tr>
      <w:tr w:rsidR="005D4712" w:rsidRPr="00D22AE9" w14:paraId="374BE36E" w14:textId="77777777" w:rsidTr="00602C70">
        <w:trPr>
          <w:trHeight w:val="300"/>
        </w:trPr>
        <w:tc>
          <w:tcPr>
            <w:tcW w:w="9782" w:type="dxa"/>
          </w:tcPr>
          <w:p w14:paraId="3A90F43B" w14:textId="7F562029" w:rsidR="005D4712" w:rsidRPr="00D22AE9" w:rsidRDefault="00F83AAB" w:rsidP="00187DF8">
            <w:pPr>
              <w:pStyle w:val="NoSpacing"/>
              <w:ind w:left="0"/>
              <w:rPr>
                <w:sz w:val="24"/>
                <w:szCs w:val="24"/>
                <w:lang w:val="en-GB"/>
              </w:rPr>
            </w:pPr>
            <w:r w:rsidRPr="00D22AE9">
              <w:rPr>
                <w:sz w:val="24"/>
                <w:szCs w:val="24"/>
                <w:lang w:val="en-GB"/>
              </w:rPr>
              <w:t xml:space="preserve">to represent me/the company, managed by me, at the Extraordinary General Meeting of Shareholders of Telelink Business Services Group AD, Sofia (the “Company”) convened on 13th of February  2025 at 10:00 a.m. (Eastern European Time EET=UTC+2 (Coordinated Universal Time UTC)) at the Company's headquarters in Sofia and with venue: Sofia, Vitosha District, v.a. "Malinova Dolina", 6 Panorama Sofia Str., Richhill Business Center, ground floor, Conference centre Richhill, with unique identification code TBSG13022025EGMS, respectively in the absence of a quorum on 28th of February 2025 at 10:00 a.m. (Eastern European Time EET = UTC+2 (Coordinated Universal Time UTC)) at the same place and with the same agenda and to vote with all </w:t>
            </w:r>
            <w:r w:rsidRPr="00D22AE9">
              <w:rPr>
                <w:b/>
                <w:bCs/>
                <w:sz w:val="24"/>
                <w:szCs w:val="24"/>
                <w:lang w:val="en-GB"/>
              </w:rPr>
              <w:t>........................... shares</w:t>
            </w:r>
            <w:r w:rsidRPr="00D22AE9">
              <w:rPr>
                <w:sz w:val="24"/>
                <w:szCs w:val="24"/>
                <w:lang w:val="en-GB"/>
              </w:rPr>
              <w:t xml:space="preserve"> hold by me/the company, represented by me on the items of the agenda in the below referred manner and in particular:</w:t>
            </w:r>
            <w:r w:rsidR="005D4712" w:rsidRPr="00D22AE9">
              <w:rPr>
                <w:sz w:val="24"/>
                <w:szCs w:val="24"/>
                <w:lang w:val="en-GB"/>
              </w:rPr>
              <w:t xml:space="preserve"> </w:t>
            </w:r>
          </w:p>
          <w:p w14:paraId="38DEC506" w14:textId="44C651FD" w:rsidR="00282AE7" w:rsidRPr="00D22AE9" w:rsidRDefault="00282AE7" w:rsidP="25C1222B">
            <w:pPr>
              <w:rPr>
                <w:rFonts w:ascii="Tahoma" w:hAnsi="Tahoma" w:cs="Tahoma"/>
                <w:sz w:val="24"/>
                <w:szCs w:val="24"/>
                <w:lang w:val="en-GB"/>
              </w:rPr>
            </w:pPr>
          </w:p>
          <w:p w14:paraId="65F65C9D" w14:textId="025E4FF5" w:rsidR="00282AE7" w:rsidRPr="00D22AE9" w:rsidRDefault="00282AE7" w:rsidP="00546296">
            <w:pPr>
              <w:rPr>
                <w:rFonts w:ascii="Tahoma" w:hAnsi="Tahoma" w:cs="Tahoma"/>
                <w:sz w:val="24"/>
                <w:szCs w:val="24"/>
                <w:lang w:val="en-GB"/>
              </w:rPr>
            </w:pPr>
          </w:p>
        </w:tc>
      </w:tr>
      <w:tr w:rsidR="005D4712" w:rsidRPr="00D22AE9" w14:paraId="570E9904" w14:textId="77777777" w:rsidTr="00602C70">
        <w:trPr>
          <w:trHeight w:val="300"/>
        </w:trPr>
        <w:tc>
          <w:tcPr>
            <w:tcW w:w="9782" w:type="dxa"/>
          </w:tcPr>
          <w:p w14:paraId="7560B81E" w14:textId="6A9EA118" w:rsidR="005D4712" w:rsidRPr="00153999" w:rsidRDefault="00153999" w:rsidP="00153999">
            <w:pPr>
              <w:rPr>
                <w:rFonts w:ascii="Tahoma" w:eastAsia="Times New Roman" w:hAnsi="Tahoma" w:cs="Tahoma"/>
                <w:b/>
                <w:sz w:val="24"/>
                <w:szCs w:val="24"/>
                <w:lang w:val="en-GB"/>
              </w:rPr>
            </w:pPr>
            <w:r>
              <w:rPr>
                <w:rFonts w:ascii="Tahoma" w:eastAsia="Times New Roman" w:hAnsi="Tahoma" w:cs="Tahoma"/>
                <w:b/>
                <w:sz w:val="24"/>
                <w:szCs w:val="24"/>
                <w:lang w:val="en-GB"/>
              </w:rPr>
              <w:t xml:space="preserve">I. </w:t>
            </w:r>
            <w:r w:rsidR="00E625C7" w:rsidRPr="00153999">
              <w:rPr>
                <w:rFonts w:ascii="Tahoma" w:eastAsia="Times New Roman" w:hAnsi="Tahoma" w:cs="Tahoma"/>
                <w:b/>
                <w:sz w:val="24"/>
                <w:szCs w:val="24"/>
                <w:lang w:val="en-GB"/>
              </w:rPr>
              <w:t>Procedural matters</w:t>
            </w:r>
            <w:r w:rsidR="005D4712" w:rsidRPr="00153999">
              <w:rPr>
                <w:rFonts w:ascii="Tahoma" w:eastAsia="Times New Roman" w:hAnsi="Tahoma" w:cs="Tahoma"/>
                <w:b/>
                <w:sz w:val="24"/>
                <w:szCs w:val="24"/>
                <w:lang w:val="en-GB"/>
              </w:rPr>
              <w:t>:</w:t>
            </w:r>
          </w:p>
          <w:p w14:paraId="06C4E776" w14:textId="77777777" w:rsidR="00282AE7" w:rsidRPr="00D22AE9" w:rsidRDefault="00282AE7" w:rsidP="00282AE7">
            <w:pPr>
              <w:pStyle w:val="ListParagraph"/>
              <w:ind w:left="748"/>
              <w:rPr>
                <w:rFonts w:ascii="Tahoma" w:eastAsia="Times New Roman" w:hAnsi="Tahoma" w:cs="Tahoma"/>
                <w:b/>
                <w:color w:val="000000"/>
                <w:sz w:val="24"/>
                <w:szCs w:val="24"/>
                <w:lang w:val="en-GB"/>
              </w:rPr>
            </w:pPr>
          </w:p>
          <w:p w14:paraId="1A1C9793" w14:textId="77777777" w:rsidR="00FB077F" w:rsidRPr="00D22AE9" w:rsidRDefault="00FB077F" w:rsidP="00153999">
            <w:pPr>
              <w:numPr>
                <w:ilvl w:val="0"/>
                <w:numId w:val="12"/>
              </w:numPr>
              <w:tabs>
                <w:tab w:val="clear" w:pos="720"/>
                <w:tab w:val="num" w:pos="360"/>
              </w:tabs>
              <w:spacing w:line="300" w:lineRule="exact"/>
              <w:ind w:left="319"/>
              <w:rPr>
                <w:rFonts w:ascii="Tahoma" w:eastAsia="Times New Roman" w:hAnsi="Tahoma" w:cs="Tahoma"/>
                <w:b/>
                <w:color w:val="000000" w:themeColor="text1"/>
                <w:sz w:val="24"/>
                <w:szCs w:val="24"/>
              </w:rPr>
            </w:pPr>
            <w:r w:rsidRPr="00D22AE9">
              <w:rPr>
                <w:rFonts w:ascii="Tahoma" w:eastAsia="Times New Roman" w:hAnsi="Tahoma" w:cs="Tahoma"/>
                <w:b/>
                <w:bCs/>
                <w:color w:val="000000" w:themeColor="text1"/>
                <w:sz w:val="24"/>
                <w:szCs w:val="24"/>
                <w:lang w:val="en-GB"/>
              </w:rPr>
              <w:t>Election of a chairman, secretary and teller of votes for holding the General meeting</w:t>
            </w:r>
            <w:r w:rsidRPr="00D22AE9">
              <w:rPr>
                <w:rFonts w:ascii="Tahoma" w:eastAsia="Times New Roman" w:hAnsi="Tahoma" w:cs="Tahoma"/>
                <w:b/>
                <w:bCs/>
                <w:color w:val="000000" w:themeColor="text1"/>
                <w:sz w:val="24"/>
                <w:szCs w:val="24"/>
              </w:rPr>
              <w:t> </w:t>
            </w:r>
          </w:p>
          <w:p w14:paraId="2D619395" w14:textId="6827218D" w:rsidR="52690742" w:rsidRPr="00D22AE9" w:rsidRDefault="52690742" w:rsidP="52690742">
            <w:pPr>
              <w:spacing w:line="300" w:lineRule="exact"/>
              <w:ind w:left="28"/>
              <w:jc w:val="both"/>
              <w:rPr>
                <w:rFonts w:ascii="Tahoma" w:eastAsia="Times New Roman" w:hAnsi="Tahoma" w:cs="Tahoma"/>
                <w:b/>
                <w:bCs/>
                <w:color w:val="000000" w:themeColor="text1"/>
                <w:sz w:val="24"/>
                <w:szCs w:val="24"/>
                <w:u w:val="single"/>
                <w:lang w:val="en-GB"/>
              </w:rPr>
            </w:pPr>
          </w:p>
          <w:p w14:paraId="3FBCD5BB" w14:textId="6C1CC787" w:rsidR="005D4712" w:rsidRPr="00D22AE9" w:rsidRDefault="00FB077F" w:rsidP="25C1222B">
            <w:pPr>
              <w:spacing w:line="300" w:lineRule="exact"/>
              <w:ind w:left="28"/>
              <w:jc w:val="both"/>
              <w:rPr>
                <w:rFonts w:ascii="Tahoma" w:eastAsia="Times New Roman" w:hAnsi="Tahoma" w:cs="Tahoma"/>
                <w:color w:val="000000" w:themeColor="text1"/>
                <w:sz w:val="24"/>
                <w:szCs w:val="24"/>
                <w:lang w:val="en-GB"/>
              </w:rPr>
            </w:pPr>
            <w:r w:rsidRPr="00D22AE9">
              <w:rPr>
                <w:rFonts w:ascii="Tahoma" w:eastAsia="Times New Roman" w:hAnsi="Tahoma" w:cs="Tahoma"/>
                <w:b/>
                <w:bCs/>
                <w:color w:val="000000" w:themeColor="text1"/>
                <w:sz w:val="24"/>
                <w:szCs w:val="24"/>
                <w:u w:val="single"/>
                <w:lang w:val="en-GB"/>
              </w:rPr>
              <w:lastRenderedPageBreak/>
              <w:t xml:space="preserve">Proposed resolution: </w:t>
            </w:r>
            <w:r w:rsidRPr="00D22AE9">
              <w:rPr>
                <w:rFonts w:ascii="Tahoma" w:eastAsia="Times New Roman" w:hAnsi="Tahoma" w:cs="Tahoma"/>
                <w:color w:val="000000" w:themeColor="text1"/>
                <w:sz w:val="24"/>
                <w:szCs w:val="24"/>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p>
          <w:p w14:paraId="56069F00" w14:textId="10375E28" w:rsidR="005D4712" w:rsidRPr="00D22AE9" w:rsidRDefault="005D4712" w:rsidP="3CBF40A2">
            <w:pPr>
              <w:spacing w:line="300" w:lineRule="exact"/>
              <w:ind w:left="28"/>
              <w:jc w:val="both"/>
              <w:rPr>
                <w:rFonts w:ascii="Tahoma" w:eastAsia="Times New Roman" w:hAnsi="Tahoma" w:cs="Tahoma"/>
                <w:color w:val="000000" w:themeColor="text1"/>
                <w:sz w:val="24"/>
                <w:szCs w:val="24"/>
                <w:lang w:val="en-GB"/>
              </w:rPr>
            </w:pPr>
          </w:p>
        </w:tc>
      </w:tr>
      <w:tr w:rsidR="005D4712" w:rsidRPr="00D22AE9" w14:paraId="397A5442" w14:textId="77777777" w:rsidTr="00602C70">
        <w:trPr>
          <w:trHeight w:val="300"/>
        </w:trPr>
        <w:tc>
          <w:tcPr>
            <w:tcW w:w="9782" w:type="dxa"/>
          </w:tcPr>
          <w:p w14:paraId="66111C5F" w14:textId="3090AFC3" w:rsidR="005D4712" w:rsidRPr="00D22AE9" w:rsidRDefault="005D4712" w:rsidP="005D4712">
            <w:pPr>
              <w:pStyle w:val="NoSpacing"/>
              <w:ind w:left="4002" w:firstLine="0"/>
              <w:rPr>
                <w:b/>
                <w:bCs/>
                <w:sz w:val="24"/>
                <w:szCs w:val="24"/>
                <w:lang w:val="en-GB"/>
              </w:rPr>
            </w:pPr>
            <w:r w:rsidRPr="00D22AE9">
              <w:rPr>
                <w:b/>
                <w:bCs/>
                <w:sz w:val="24"/>
                <w:szCs w:val="24"/>
                <w:lang w:val="en-GB"/>
              </w:rPr>
              <w:lastRenderedPageBreak/>
              <w:t>Vote:</w:t>
            </w:r>
          </w:p>
        </w:tc>
      </w:tr>
      <w:tr w:rsidR="005D4712" w:rsidRPr="00D22AE9" w14:paraId="66ECD0E8" w14:textId="77777777" w:rsidTr="00602C70">
        <w:trPr>
          <w:trHeight w:val="300"/>
        </w:trPr>
        <w:tc>
          <w:tcPr>
            <w:tcW w:w="9782" w:type="dxa"/>
          </w:tcPr>
          <w:p w14:paraId="24FF4976" w14:textId="7E105BA9" w:rsidR="005D4712" w:rsidRPr="00D22AE9" w:rsidRDefault="00E94A14" w:rsidP="00546296">
            <w:pPr>
              <w:ind w:left="3998"/>
              <w:rPr>
                <w:rFonts w:ascii="Tahoma" w:hAnsi="Tahoma" w:cs="Tahoma"/>
                <w:sz w:val="24"/>
                <w:szCs w:val="24"/>
                <w:lang w:val="en-GB"/>
              </w:rPr>
            </w:pPr>
            <w:sdt>
              <w:sdtPr>
                <w:rPr>
                  <w:rFonts w:ascii="Tahoma" w:hAnsi="Tahoma" w:cs="Tahoma"/>
                  <w:sz w:val="24"/>
                  <w:szCs w:val="24"/>
                  <w:lang w:val="en-GB"/>
                </w:rPr>
                <w:id w:val="-100958360"/>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70B1F367" w14:textId="54995C60" w:rsidR="005D4712" w:rsidRPr="00D22AE9" w:rsidRDefault="00E94A14" w:rsidP="00546296">
            <w:pPr>
              <w:ind w:left="3998"/>
              <w:rPr>
                <w:rFonts w:ascii="Tahoma" w:hAnsi="Tahoma" w:cs="Tahoma"/>
                <w:sz w:val="24"/>
                <w:szCs w:val="24"/>
                <w:lang w:val="en-GB"/>
              </w:rPr>
            </w:pPr>
            <w:sdt>
              <w:sdtPr>
                <w:rPr>
                  <w:rFonts w:ascii="Tahoma" w:hAnsi="Tahoma" w:cs="Tahoma"/>
                  <w:sz w:val="24"/>
                  <w:szCs w:val="24"/>
                  <w:lang w:val="en-GB"/>
                </w:rPr>
                <w:id w:val="460156129"/>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75D3B7D1" w14:textId="1A79C3FE" w:rsidR="005D4712" w:rsidRPr="00D22AE9" w:rsidRDefault="00E94A14" w:rsidP="00546296">
            <w:pPr>
              <w:ind w:left="3998"/>
              <w:rPr>
                <w:rFonts w:ascii="Tahoma" w:hAnsi="Tahoma" w:cs="Tahoma"/>
                <w:sz w:val="24"/>
                <w:szCs w:val="24"/>
                <w:lang w:val="en-GB"/>
              </w:rPr>
            </w:pPr>
            <w:sdt>
              <w:sdtPr>
                <w:rPr>
                  <w:rFonts w:ascii="Tahoma" w:hAnsi="Tahoma" w:cs="Tahoma"/>
                  <w:sz w:val="24"/>
                  <w:szCs w:val="24"/>
                  <w:lang w:val="en-GB"/>
                </w:rPr>
                <w:id w:val="1130598035"/>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563FC170" w14:textId="27C2E042" w:rsidR="005D4712" w:rsidRPr="00D22AE9" w:rsidRDefault="00E94A14" w:rsidP="00546296">
            <w:pPr>
              <w:ind w:left="3998"/>
              <w:rPr>
                <w:rFonts w:ascii="Tahoma" w:hAnsi="Tahoma" w:cs="Tahoma"/>
                <w:sz w:val="24"/>
                <w:szCs w:val="24"/>
                <w:lang w:val="en-GB"/>
              </w:rPr>
            </w:pPr>
            <w:sdt>
              <w:sdtPr>
                <w:rPr>
                  <w:rFonts w:ascii="Tahoma" w:hAnsi="Tahoma" w:cs="Tahoma"/>
                  <w:sz w:val="24"/>
                  <w:szCs w:val="24"/>
                  <w:lang w:val="en-GB"/>
                </w:rPr>
                <w:id w:val="368344033"/>
                <w14:checkbox>
                  <w14:checked w14:val="0"/>
                  <w14:checkedState w14:val="2612" w14:font="MS Gothic"/>
                  <w14:uncheckedState w14:val="2610" w14:font="MS Gothic"/>
                </w14:checkbox>
              </w:sdtPr>
              <w:sdtEndPr/>
              <w:sdtContent>
                <w:r w:rsidR="00282AE7"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tc>
      </w:tr>
      <w:tr w:rsidR="005D4712" w:rsidRPr="00D22AE9" w14:paraId="67A68F80" w14:textId="77777777" w:rsidTr="00602C70">
        <w:trPr>
          <w:trHeight w:val="300"/>
        </w:trPr>
        <w:tc>
          <w:tcPr>
            <w:tcW w:w="9782" w:type="dxa"/>
          </w:tcPr>
          <w:p w14:paraId="55AD1D1F" w14:textId="45DD5D57" w:rsidR="005D4712" w:rsidRPr="00D22AE9" w:rsidRDefault="00D65EF4" w:rsidP="00546296">
            <w:pPr>
              <w:ind w:left="3998"/>
              <w:rPr>
                <w:rFonts w:ascii="Tahoma" w:hAnsi="Tahoma" w:cs="Tahoma"/>
                <w:sz w:val="24"/>
                <w:szCs w:val="24"/>
                <w:lang w:val="en-GB"/>
              </w:rPr>
            </w:pPr>
            <w:r w:rsidRPr="00D22AE9">
              <w:rPr>
                <w:rFonts w:ascii="Tahoma" w:eastAsia="Times New Roman" w:hAnsi="Tahoma" w:cs="Tahoma"/>
                <w:bCs/>
                <w:i/>
                <w:iCs/>
                <w:color w:val="000000" w:themeColor="text1"/>
                <w:sz w:val="24"/>
                <w:szCs w:val="24"/>
                <w:lang w:val="en-GB"/>
              </w:rPr>
              <w:t>(Place a checkmark on the preferred voting method)</w:t>
            </w:r>
          </w:p>
          <w:p w14:paraId="261751B7" w14:textId="77777777" w:rsidR="00282AE7" w:rsidRPr="00D22AE9" w:rsidRDefault="00282AE7" w:rsidP="00546296">
            <w:pPr>
              <w:ind w:left="3998"/>
              <w:rPr>
                <w:rFonts w:ascii="Tahoma" w:hAnsi="Tahoma" w:cs="Tahoma"/>
                <w:sz w:val="24"/>
                <w:szCs w:val="24"/>
                <w:lang w:val="en-GB"/>
              </w:rPr>
            </w:pPr>
          </w:p>
        </w:tc>
      </w:tr>
      <w:tr w:rsidR="005D4712" w:rsidRPr="00D22AE9" w14:paraId="46CF2A85" w14:textId="77777777" w:rsidTr="00602C70">
        <w:trPr>
          <w:trHeight w:val="300"/>
        </w:trPr>
        <w:tc>
          <w:tcPr>
            <w:tcW w:w="9782" w:type="dxa"/>
          </w:tcPr>
          <w:p w14:paraId="7BDC2046" w14:textId="5411AF1C" w:rsidR="005D4712" w:rsidRPr="00D22AE9" w:rsidRDefault="005D4712" w:rsidP="00546296">
            <w:pPr>
              <w:rPr>
                <w:rFonts w:ascii="Tahoma" w:hAnsi="Tahoma" w:cs="Tahoma"/>
                <w:sz w:val="24"/>
                <w:szCs w:val="24"/>
                <w:lang w:val="en-GB"/>
              </w:rPr>
            </w:pPr>
            <w:r w:rsidRPr="00D22AE9">
              <w:rPr>
                <w:rFonts w:ascii="Tahoma" w:eastAsia="Times New Roman" w:hAnsi="Tahoma" w:cs="Tahoma"/>
                <w:b/>
                <w:sz w:val="24"/>
                <w:szCs w:val="24"/>
                <w:lang w:val="en-GB"/>
              </w:rPr>
              <w:t xml:space="preserve">II. </w:t>
            </w:r>
            <w:r w:rsidR="002B667A" w:rsidRPr="00D22AE9">
              <w:rPr>
                <w:rFonts w:ascii="Tahoma" w:eastAsia="Times New Roman" w:hAnsi="Tahoma" w:cs="Tahoma"/>
                <w:b/>
                <w:sz w:val="24"/>
                <w:szCs w:val="24"/>
                <w:lang w:val="en-GB"/>
              </w:rPr>
              <w:t>Subject matters</w:t>
            </w:r>
            <w:r w:rsidRPr="00D22AE9">
              <w:rPr>
                <w:rFonts w:ascii="Tahoma" w:eastAsia="Times New Roman" w:hAnsi="Tahoma" w:cs="Tahoma"/>
                <w:b/>
                <w:sz w:val="24"/>
                <w:szCs w:val="24"/>
                <w:lang w:val="en-GB"/>
              </w:rPr>
              <w:t>:</w:t>
            </w:r>
          </w:p>
        </w:tc>
      </w:tr>
      <w:tr w:rsidR="005D4712" w:rsidRPr="00D22AE9" w14:paraId="7415682C" w14:textId="77777777" w:rsidTr="00602C70">
        <w:trPr>
          <w:trHeight w:val="300"/>
        </w:trPr>
        <w:tc>
          <w:tcPr>
            <w:tcW w:w="9782" w:type="dxa"/>
          </w:tcPr>
          <w:p w14:paraId="6F2185C2" w14:textId="77777777" w:rsidR="005D4712" w:rsidRPr="00D22AE9" w:rsidRDefault="005D4712" w:rsidP="00546296">
            <w:pPr>
              <w:pStyle w:val="NoSpacing"/>
              <w:tabs>
                <w:tab w:val="left" w:pos="310"/>
              </w:tabs>
              <w:ind w:left="0" w:firstLine="0"/>
              <w:rPr>
                <w:rFonts w:eastAsia="Times New Roman"/>
                <w:b/>
                <w:bCs/>
                <w:sz w:val="24"/>
                <w:szCs w:val="24"/>
                <w:lang w:val="en-GB"/>
              </w:rPr>
            </w:pPr>
          </w:p>
        </w:tc>
      </w:tr>
      <w:tr w:rsidR="005D4712" w:rsidRPr="00D22AE9" w14:paraId="1CEDC5DC" w14:textId="77777777" w:rsidTr="00602C70">
        <w:trPr>
          <w:trHeight w:val="300"/>
        </w:trPr>
        <w:tc>
          <w:tcPr>
            <w:tcW w:w="9782" w:type="dxa"/>
          </w:tcPr>
          <w:p w14:paraId="104BAD90" w14:textId="60004733" w:rsidR="00E0611A" w:rsidRPr="00D22AE9" w:rsidRDefault="0022389F" w:rsidP="00153999">
            <w:pPr>
              <w:pStyle w:val="NoSpacing"/>
              <w:numPr>
                <w:ilvl w:val="0"/>
                <w:numId w:val="29"/>
              </w:numPr>
              <w:tabs>
                <w:tab w:val="clear" w:pos="720"/>
                <w:tab w:val="left" w:pos="454"/>
              </w:tabs>
              <w:ind w:left="312" w:hanging="284"/>
              <w:rPr>
                <w:rFonts w:eastAsia="Times New Roman"/>
                <w:b/>
                <w:bCs/>
                <w:sz w:val="24"/>
                <w:szCs w:val="24"/>
              </w:rPr>
            </w:pPr>
            <w:r w:rsidRPr="00D22AE9">
              <w:rPr>
                <w:rFonts w:eastAsia="Times New Roman"/>
                <w:b/>
                <w:bCs/>
                <w:sz w:val="24"/>
                <w:szCs w:val="24"/>
                <w:lang w:val="en-GB"/>
              </w:rPr>
              <w:t>Adoption of decision for buy-back of own shares</w:t>
            </w:r>
            <w:r w:rsidR="00E0611A" w:rsidRPr="00D22AE9">
              <w:rPr>
                <w:rFonts w:eastAsia="Times New Roman"/>
                <w:b/>
                <w:bCs/>
                <w:sz w:val="24"/>
                <w:szCs w:val="24"/>
                <w:lang w:val="en-GB"/>
              </w:rPr>
              <w:t>.</w:t>
            </w:r>
            <w:r w:rsidR="00E0611A" w:rsidRPr="00D22AE9">
              <w:rPr>
                <w:rFonts w:eastAsia="Times New Roman"/>
                <w:b/>
                <w:bCs/>
                <w:sz w:val="24"/>
                <w:szCs w:val="24"/>
              </w:rPr>
              <w:t> </w:t>
            </w:r>
          </w:p>
          <w:p w14:paraId="7591CC91" w14:textId="2E90A17E" w:rsidR="52690742" w:rsidRPr="00D22AE9" w:rsidRDefault="52690742" w:rsidP="52690742">
            <w:pPr>
              <w:pStyle w:val="NoSpacing"/>
              <w:tabs>
                <w:tab w:val="left" w:pos="310"/>
              </w:tabs>
              <w:ind w:left="0" w:firstLine="0"/>
              <w:rPr>
                <w:rFonts w:eastAsia="Times New Roman"/>
                <w:b/>
                <w:bCs/>
                <w:sz w:val="24"/>
                <w:szCs w:val="24"/>
                <w:u w:val="single"/>
                <w:lang w:val="en-GB"/>
              </w:rPr>
            </w:pPr>
          </w:p>
          <w:p w14:paraId="4AB12DAE" w14:textId="77777777" w:rsidR="00D44434" w:rsidRPr="00D22AE9" w:rsidRDefault="00D44434" w:rsidP="52690742">
            <w:pPr>
              <w:pStyle w:val="NoSpacing"/>
              <w:tabs>
                <w:tab w:val="left" w:pos="310"/>
              </w:tabs>
              <w:ind w:left="0" w:firstLine="0"/>
              <w:rPr>
                <w:rFonts w:eastAsia="Rubik"/>
                <w:bCs/>
                <w:sz w:val="24"/>
                <w:szCs w:val="24"/>
                <w:u w:color="000000"/>
                <w:lang w:val="en-GB"/>
              </w:rPr>
            </w:pPr>
            <w:r w:rsidRPr="00D22AE9">
              <w:rPr>
                <w:rFonts w:eastAsia="Rubik"/>
                <w:b/>
                <w:sz w:val="24"/>
                <w:szCs w:val="24"/>
                <w:u w:val="single" w:color="000000"/>
                <w:lang w:val="en-GB"/>
              </w:rPr>
              <w:t xml:space="preserve">Proposal for a decision: </w:t>
            </w:r>
            <w:r w:rsidRPr="00D22AE9">
              <w:rPr>
                <w:rFonts w:eastAsia="Rubik"/>
                <w:bCs/>
                <w:sz w:val="24"/>
                <w:szCs w:val="24"/>
                <w:u w:color="000000"/>
                <w:lang w:val="en-GB"/>
              </w:rPr>
              <w:t>The General Meeting of Shareholders adopts a decision to carry out a buy-back (redemption) of own shares under the following conditions:</w:t>
            </w:r>
          </w:p>
          <w:p w14:paraId="7B83BE6E" w14:textId="77777777" w:rsidR="001748F4" w:rsidRPr="00D22AE9" w:rsidRDefault="001748F4" w:rsidP="52690742">
            <w:pPr>
              <w:pStyle w:val="NoSpacing"/>
              <w:tabs>
                <w:tab w:val="left" w:pos="310"/>
              </w:tabs>
              <w:ind w:left="0" w:firstLine="0"/>
              <w:rPr>
                <w:rFonts w:eastAsia="Rubik"/>
                <w:bCs/>
                <w:sz w:val="24"/>
                <w:szCs w:val="24"/>
                <w:u w:color="000000"/>
                <w:lang w:val="en-GB"/>
              </w:rPr>
            </w:pPr>
          </w:p>
          <w:p w14:paraId="58ADA91F"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Maximum number of own shares subject to redemption: up to 200,000 (two hundred thousand) shares of the Company's capital;</w:t>
            </w:r>
          </w:p>
          <w:p w14:paraId="76D785F1"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 xml:space="preserve">Deadline for performing the buy-back - not later than </w:t>
            </w:r>
            <w:r w:rsidRPr="00D22AE9">
              <w:rPr>
                <w:rFonts w:ascii="Tahoma" w:eastAsia="Rubik" w:hAnsi="Tahoma" w:cs="Tahoma"/>
                <w:kern w:val="0"/>
                <w:sz w:val="24"/>
                <w:szCs w:val="24"/>
                <w14:ligatures w14:val="none"/>
              </w:rPr>
              <w:t>31.12.2025</w:t>
            </w:r>
            <w:r w:rsidRPr="00D22AE9">
              <w:rPr>
                <w:rFonts w:ascii="Tahoma" w:eastAsia="Rubik" w:hAnsi="Tahoma" w:cs="Tahoma"/>
                <w:bCs/>
                <w:kern w:val="0"/>
                <w:sz w:val="24"/>
                <w:szCs w:val="24"/>
                <w:u w:color="000000"/>
                <w:lang w:val="en-GB"/>
                <w14:ligatures w14:val="none"/>
              </w:rPr>
              <w:t>.</w:t>
            </w:r>
          </w:p>
          <w:p w14:paraId="453A62EA"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Deadline for payment of the purchased shares - according to the applicable legislation. The General meeting of shareholders authorizes the company's Managing Board to conduct an unlimited number of buy-back procedures within the term, subject to compliance with the terms and conditions of this decision and the Public Offering of Securities Act.</w:t>
            </w:r>
          </w:p>
          <w:p w14:paraId="6BF1884B"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Minimum buy-back price: BGN 7.40 (seven levs and forty cents).</w:t>
            </w:r>
          </w:p>
          <w:p w14:paraId="1118173A"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 xml:space="preserve">Maximum buy-back price: up to BGN </w:t>
            </w:r>
            <w:r w:rsidRPr="00D22AE9">
              <w:rPr>
                <w:rFonts w:ascii="Tahoma" w:eastAsia="Rubik" w:hAnsi="Tahoma" w:cs="Tahoma"/>
                <w:kern w:val="0"/>
                <w:sz w:val="24"/>
                <w:szCs w:val="24"/>
                <w14:ligatures w14:val="none"/>
              </w:rPr>
              <w:t xml:space="preserve">15 </w:t>
            </w:r>
            <w:r w:rsidRPr="00D22AE9">
              <w:rPr>
                <w:rFonts w:ascii="Tahoma" w:eastAsia="Rubik" w:hAnsi="Tahoma" w:cs="Tahoma"/>
                <w:bCs/>
                <w:kern w:val="0"/>
                <w:sz w:val="24"/>
                <w:szCs w:val="24"/>
                <w:u w:color="000000"/>
                <w:lang w:val="en-GB"/>
                <w14:ligatures w14:val="none"/>
              </w:rPr>
              <w:t>(fifteen levs).</w:t>
            </w:r>
          </w:p>
          <w:p w14:paraId="643FC52A"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sz w:val="24"/>
                <w:szCs w:val="24"/>
                <w:lang w:val="en-GB"/>
              </w:rPr>
            </w:pPr>
            <w:r w:rsidRPr="00D22AE9">
              <w:rPr>
                <w:rFonts w:ascii="Tahoma" w:eastAsia="Rubik" w:hAnsi="Tahoma" w:cs="Tahoma"/>
                <w:bCs/>
                <w:sz w:val="24"/>
                <w:szCs w:val="24"/>
                <w:lang w:val="en-GB"/>
              </w:rPr>
              <w:t xml:space="preserve">The General meeting of shareholders authorizes the Company's Managing Board to adopt, within the period determined by the General meeting of shareholders, specific decisions regarding the minimum and maximum value of one share for the buy-back </w:t>
            </w:r>
            <w:r w:rsidRPr="00D22AE9">
              <w:rPr>
                <w:rFonts w:ascii="Tahoma" w:eastAsia="Rubik" w:hAnsi="Tahoma" w:cs="Tahoma"/>
                <w:bCs/>
                <w:sz w:val="24"/>
                <w:szCs w:val="24"/>
              </w:rPr>
              <w:t>for</w:t>
            </w:r>
            <w:r w:rsidRPr="00D22AE9">
              <w:rPr>
                <w:rFonts w:ascii="Tahoma" w:eastAsia="Rubik" w:hAnsi="Tahoma" w:cs="Tahoma"/>
                <w:bCs/>
                <w:sz w:val="24"/>
                <w:szCs w:val="24"/>
                <w:lang w:val="en-GB"/>
              </w:rPr>
              <w:t xml:space="preserve"> each specific procedure and within the ranges approved by the General meeting. During the term of each specific procedure, depending on the market conditions, the Managing Board may, at its discretion, change the price of the buyback, within the limits set by the general meeting of shareholders.</w:t>
            </w:r>
          </w:p>
          <w:p w14:paraId="7D7BC5D4"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Investment intermediary to carry out the buyback: the AGM authorizes the Company's Managing Board to choose an Investment intermediary to carry out the buyback of own shares for each specific buy-back procedure.</w:t>
            </w:r>
          </w:p>
          <w:p w14:paraId="00D0D88C"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Purpose of the buyback: investment activity.</w:t>
            </w:r>
          </w:p>
          <w:p w14:paraId="67101CAB" w14:textId="77777777" w:rsidR="00E24B88" w:rsidRPr="00D22AE9" w:rsidRDefault="00E24B88" w:rsidP="00602C70">
            <w:pPr>
              <w:pStyle w:val="ListParagraph"/>
              <w:widowControl w:val="0"/>
              <w:numPr>
                <w:ilvl w:val="0"/>
                <w:numId w:val="31"/>
              </w:numPr>
              <w:ind w:left="742" w:right="-22" w:hanging="425"/>
              <w:jc w:val="both"/>
              <w:rPr>
                <w:rFonts w:ascii="Tahoma" w:eastAsia="Rubik" w:hAnsi="Tahoma" w:cs="Tahoma"/>
                <w:bCs/>
                <w:kern w:val="0"/>
                <w:sz w:val="24"/>
                <w:szCs w:val="24"/>
                <w:u w:color="000000"/>
                <w:lang w:val="en-GB"/>
                <w14:ligatures w14:val="none"/>
              </w:rPr>
            </w:pPr>
            <w:r w:rsidRPr="00D22AE9">
              <w:rPr>
                <w:rFonts w:ascii="Tahoma" w:eastAsia="Rubik" w:hAnsi="Tahoma" w:cs="Tahoma"/>
                <w:bCs/>
                <w:kern w:val="0"/>
                <w:sz w:val="24"/>
                <w:szCs w:val="24"/>
                <w:u w:color="000000"/>
                <w:lang w:val="en-GB"/>
                <w14:ligatures w14:val="none"/>
              </w:rPr>
              <w:t>The General Meeting of Shareholders authorizes the Managing Board to determine all other specific parameters of the repurchase and to perform all necessary legal and factual actions in compliance with the General Meeting of Shareholders’ decision, including conducting an unlimited number of redemption procedures, subject to compliance with the terms of the General Meeting of shareholders’ decision and the applicable legislation, to determine the initial and final term for redemption, as well as the duration of each specific procedure.</w:t>
            </w:r>
          </w:p>
          <w:p w14:paraId="424E3060" w14:textId="0FEB4214" w:rsidR="00E0611A" w:rsidRPr="00D22AE9" w:rsidRDefault="00E24B88" w:rsidP="00602C70">
            <w:pPr>
              <w:pStyle w:val="ListParagraph"/>
              <w:widowControl w:val="0"/>
              <w:numPr>
                <w:ilvl w:val="0"/>
                <w:numId w:val="31"/>
              </w:numPr>
              <w:ind w:left="742" w:right="-22" w:hanging="425"/>
              <w:jc w:val="both"/>
              <w:rPr>
                <w:rFonts w:ascii="Tahoma" w:eastAsia="Times New Roman" w:hAnsi="Tahoma" w:cs="Tahoma"/>
                <w:sz w:val="24"/>
                <w:szCs w:val="24"/>
              </w:rPr>
            </w:pPr>
            <w:r w:rsidRPr="00D22AE9">
              <w:rPr>
                <w:rFonts w:ascii="Tahoma" w:eastAsia="Rubik" w:hAnsi="Tahoma" w:cs="Tahoma"/>
                <w:bCs/>
                <w:kern w:val="0"/>
                <w:sz w:val="24"/>
                <w:szCs w:val="24"/>
                <w:u w:color="000000"/>
                <w:lang w:val="en-GB"/>
                <w14:ligatures w14:val="none"/>
              </w:rPr>
              <w:lastRenderedPageBreak/>
              <w:t>The General Meeting of Shareholders authorizes the Managing Board to dispose of the purchased shares after carrying out the buyback, in accordance with the applicable legislation</w:t>
            </w:r>
            <w:r w:rsidRPr="00D22AE9">
              <w:rPr>
                <w:rFonts w:ascii="Tahoma" w:eastAsia="Rubik" w:hAnsi="Tahoma" w:cs="Tahoma"/>
                <w:bCs/>
                <w:sz w:val="24"/>
                <w:szCs w:val="24"/>
                <w:u w:color="000000"/>
                <w:lang w:val="en-GB"/>
              </w:rPr>
              <w:t>.</w:t>
            </w:r>
            <w:r w:rsidR="00E0611A" w:rsidRPr="00D22AE9">
              <w:rPr>
                <w:rFonts w:ascii="Tahoma" w:eastAsia="Times New Roman" w:hAnsi="Tahoma" w:cs="Tahoma"/>
                <w:sz w:val="24"/>
                <w:szCs w:val="24"/>
              </w:rPr>
              <w:t> </w:t>
            </w:r>
          </w:p>
          <w:p w14:paraId="550E3400" w14:textId="7339ED26" w:rsidR="00282AE7" w:rsidRPr="00D22AE9" w:rsidRDefault="00282AE7" w:rsidP="3CBF40A2">
            <w:pPr>
              <w:pStyle w:val="NoSpacing"/>
              <w:tabs>
                <w:tab w:val="left" w:pos="310"/>
              </w:tabs>
              <w:ind w:left="0"/>
              <w:textAlignment w:val="baseline"/>
              <w:rPr>
                <w:rFonts w:eastAsia="Times New Roman"/>
                <w:sz w:val="24"/>
                <w:szCs w:val="24"/>
                <w:lang w:val="en-GB"/>
              </w:rPr>
            </w:pPr>
          </w:p>
        </w:tc>
      </w:tr>
      <w:tr w:rsidR="005D4712" w:rsidRPr="00D22AE9" w14:paraId="7F7D97FB" w14:textId="77777777" w:rsidTr="0060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82" w:type="dxa"/>
            <w:tcBorders>
              <w:top w:val="nil"/>
              <w:left w:val="nil"/>
              <w:bottom w:val="nil"/>
              <w:right w:val="nil"/>
            </w:tcBorders>
            <w:hideMark/>
          </w:tcPr>
          <w:p w14:paraId="68CC44F0" w14:textId="3A40A686" w:rsidR="005D4712" w:rsidRPr="00D22AE9" w:rsidRDefault="005D4712" w:rsidP="005D4712">
            <w:pPr>
              <w:pStyle w:val="NoSpacing"/>
              <w:ind w:left="4002" w:right="175" w:firstLine="0"/>
              <w:jc w:val="left"/>
              <w:rPr>
                <w:b/>
                <w:bCs/>
                <w:sz w:val="24"/>
                <w:szCs w:val="24"/>
                <w:lang w:val="en-GB"/>
              </w:rPr>
            </w:pPr>
            <w:r w:rsidRPr="00D22AE9">
              <w:rPr>
                <w:b/>
                <w:bCs/>
                <w:sz w:val="24"/>
                <w:szCs w:val="24"/>
                <w:lang w:val="en-GB"/>
              </w:rPr>
              <w:lastRenderedPageBreak/>
              <w:t>Vote:</w:t>
            </w:r>
          </w:p>
        </w:tc>
      </w:tr>
      <w:tr w:rsidR="005D4712" w:rsidRPr="00D22AE9" w14:paraId="54656FC2" w14:textId="77777777" w:rsidTr="00602C70">
        <w:trPr>
          <w:trHeight w:val="300"/>
        </w:trPr>
        <w:tc>
          <w:tcPr>
            <w:tcW w:w="9782" w:type="dxa"/>
          </w:tcPr>
          <w:p w14:paraId="2C735834" w14:textId="77777777" w:rsidR="005D4712" w:rsidRPr="00D22AE9" w:rsidRDefault="00E94A14" w:rsidP="005D4712">
            <w:pPr>
              <w:ind w:left="3998"/>
              <w:rPr>
                <w:rFonts w:ascii="Tahoma" w:hAnsi="Tahoma" w:cs="Tahoma"/>
                <w:sz w:val="24"/>
                <w:szCs w:val="24"/>
                <w:lang w:val="en-GB"/>
              </w:rPr>
            </w:pPr>
            <w:sdt>
              <w:sdtPr>
                <w:rPr>
                  <w:rFonts w:ascii="Tahoma" w:hAnsi="Tahoma" w:cs="Tahoma"/>
                  <w:sz w:val="24"/>
                  <w:szCs w:val="24"/>
                  <w:lang w:val="en-GB"/>
                </w:rPr>
                <w:id w:val="-1888712261"/>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600B8B92" w14:textId="77777777" w:rsidR="005D4712" w:rsidRPr="00D22AE9" w:rsidRDefault="00E94A14" w:rsidP="005D4712">
            <w:pPr>
              <w:ind w:left="3998"/>
              <w:rPr>
                <w:rFonts w:ascii="Tahoma" w:hAnsi="Tahoma" w:cs="Tahoma"/>
                <w:sz w:val="24"/>
                <w:szCs w:val="24"/>
                <w:lang w:val="en-GB"/>
              </w:rPr>
            </w:pPr>
            <w:sdt>
              <w:sdtPr>
                <w:rPr>
                  <w:rFonts w:ascii="Tahoma" w:hAnsi="Tahoma" w:cs="Tahoma"/>
                  <w:sz w:val="24"/>
                  <w:szCs w:val="24"/>
                  <w:lang w:val="en-GB"/>
                </w:rPr>
                <w:id w:val="464168904"/>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35F64139" w14:textId="5F6FAE3E" w:rsidR="005D4712" w:rsidRPr="00D22AE9" w:rsidRDefault="00E94A14" w:rsidP="005D4712">
            <w:pPr>
              <w:ind w:left="3998"/>
              <w:rPr>
                <w:rFonts w:ascii="Tahoma" w:hAnsi="Tahoma" w:cs="Tahoma"/>
                <w:sz w:val="24"/>
                <w:szCs w:val="24"/>
                <w:lang w:val="en-GB"/>
              </w:rPr>
            </w:pPr>
            <w:sdt>
              <w:sdtPr>
                <w:rPr>
                  <w:rFonts w:ascii="Tahoma" w:hAnsi="Tahoma" w:cs="Tahoma"/>
                  <w:sz w:val="24"/>
                  <w:szCs w:val="24"/>
                  <w:lang w:val="en-GB"/>
                </w:rPr>
                <w:id w:val="-143134466"/>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2B75106E" w14:textId="2EE4110C" w:rsidR="005D4712" w:rsidRPr="00D22AE9" w:rsidRDefault="00E94A14" w:rsidP="005D4712">
            <w:pPr>
              <w:ind w:left="3998"/>
              <w:rPr>
                <w:rFonts w:ascii="Tahoma" w:hAnsi="Tahoma" w:cs="Tahoma"/>
                <w:sz w:val="24"/>
                <w:szCs w:val="24"/>
                <w:lang w:val="en-GB"/>
              </w:rPr>
            </w:pPr>
            <w:sdt>
              <w:sdtPr>
                <w:rPr>
                  <w:rFonts w:ascii="Tahoma" w:hAnsi="Tahoma" w:cs="Tahoma"/>
                  <w:sz w:val="24"/>
                  <w:szCs w:val="24"/>
                  <w:lang w:val="en-GB"/>
                </w:rPr>
                <w:id w:val="-1593318251"/>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p w14:paraId="7DEEFCCE" w14:textId="7B671276" w:rsidR="00E0611A" w:rsidRPr="00D22AE9" w:rsidRDefault="00E320ED" w:rsidP="7C5FB8D8">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r w:rsidR="005D4712" w:rsidRPr="00D22AE9" w14:paraId="2B4BC895" w14:textId="77777777" w:rsidTr="00602C70">
        <w:trPr>
          <w:trHeight w:val="300"/>
        </w:trPr>
        <w:tc>
          <w:tcPr>
            <w:tcW w:w="9782" w:type="dxa"/>
          </w:tcPr>
          <w:p w14:paraId="5A82D4B1" w14:textId="77777777" w:rsidR="005E2110" w:rsidRPr="00D22AE9" w:rsidRDefault="005E2110" w:rsidP="00B708FA">
            <w:pPr>
              <w:pStyle w:val="NoSpacing"/>
              <w:tabs>
                <w:tab w:val="left" w:pos="310"/>
              </w:tabs>
              <w:ind w:left="0" w:firstLine="0"/>
              <w:rPr>
                <w:b/>
                <w:bCs/>
                <w:sz w:val="24"/>
                <w:szCs w:val="24"/>
                <w:lang w:val="en-GB"/>
              </w:rPr>
            </w:pPr>
          </w:p>
          <w:p w14:paraId="527D484E" w14:textId="77777777" w:rsidR="005E2110" w:rsidRPr="00D22AE9" w:rsidRDefault="005E2110" w:rsidP="7C5FB8D8">
            <w:pPr>
              <w:pStyle w:val="NoSpacing"/>
              <w:tabs>
                <w:tab w:val="left" w:pos="310"/>
              </w:tabs>
              <w:ind w:left="-10" w:firstLine="0"/>
              <w:rPr>
                <w:b/>
                <w:bCs/>
                <w:sz w:val="24"/>
                <w:szCs w:val="24"/>
                <w:lang w:val="en-GB"/>
              </w:rPr>
            </w:pPr>
          </w:p>
        </w:tc>
      </w:tr>
      <w:tr w:rsidR="005D4712" w:rsidRPr="00D22AE9" w14:paraId="1CC67D4E" w14:textId="77777777" w:rsidTr="00602C70">
        <w:trPr>
          <w:trHeight w:val="300"/>
        </w:trPr>
        <w:tc>
          <w:tcPr>
            <w:tcW w:w="9782" w:type="dxa"/>
          </w:tcPr>
          <w:p w14:paraId="18CDC63B" w14:textId="77777777" w:rsidR="005D4712" w:rsidRPr="00D22AE9" w:rsidRDefault="005D4712" w:rsidP="00546296">
            <w:pPr>
              <w:rPr>
                <w:rFonts w:ascii="Tahoma" w:hAnsi="Tahoma" w:cs="Tahoma"/>
                <w:b/>
                <w:sz w:val="24"/>
                <w:szCs w:val="24"/>
                <w:lang w:val="en-GB"/>
              </w:rPr>
            </w:pPr>
          </w:p>
          <w:p w14:paraId="67CA4EC4" w14:textId="74D69DB0" w:rsidR="1ECA396E" w:rsidRPr="00D22AE9" w:rsidRDefault="1ECA396E" w:rsidP="52690742">
            <w:pPr>
              <w:rPr>
                <w:rFonts w:ascii="Tahoma" w:hAnsi="Tahoma" w:cs="Tahoma"/>
                <w:sz w:val="24"/>
                <w:szCs w:val="24"/>
                <w:lang w:val="en-GB"/>
              </w:rPr>
            </w:pPr>
            <w:r w:rsidRPr="00D22AE9">
              <w:rPr>
                <w:rFonts w:ascii="Tahoma" w:hAnsi="Tahoma" w:cs="Tahoma"/>
                <w:sz w:val="24"/>
                <w:szCs w:val="24"/>
                <w:lang w:val="en-GB"/>
              </w:rPr>
              <w:t xml:space="preserve">The proxy is obliged to vote in the above-mentioned manner.  </w:t>
            </w:r>
          </w:p>
          <w:p w14:paraId="51985B91" w14:textId="77088B3A" w:rsidR="1ECA396E" w:rsidRPr="00D22AE9" w:rsidRDefault="1ECA396E" w:rsidP="52690742">
            <w:pPr>
              <w:rPr>
                <w:rFonts w:ascii="Tahoma" w:hAnsi="Tahoma" w:cs="Tahoma"/>
                <w:sz w:val="24"/>
                <w:szCs w:val="24"/>
              </w:rPr>
            </w:pPr>
            <w:r w:rsidRPr="00D22AE9">
              <w:rPr>
                <w:rFonts w:ascii="Tahoma" w:hAnsi="Tahoma" w:cs="Tahoma"/>
                <w:b/>
                <w:bCs/>
                <w:sz w:val="24"/>
                <w:szCs w:val="24"/>
                <w:lang w:val="en-GB"/>
              </w:rPr>
              <w:t xml:space="preserve"> </w:t>
            </w:r>
          </w:p>
          <w:p w14:paraId="1909AACC" w14:textId="38EA2569"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w:t>
            </w:r>
            <w:r w:rsidR="7A43C2AD" w:rsidRPr="00D22AE9">
              <w:rPr>
                <w:rFonts w:ascii="Tahoma" w:hAnsi="Tahoma" w:cs="Tahoma"/>
                <w:sz w:val="24"/>
                <w:szCs w:val="24"/>
                <w:lang w:val="en-GB"/>
              </w:rPr>
              <w:t>ial</w:t>
            </w:r>
            <w:r w:rsidRPr="00D22AE9">
              <w:rPr>
                <w:rFonts w:ascii="Tahoma" w:hAnsi="Tahoma" w:cs="Tahoma"/>
                <w:sz w:val="24"/>
                <w:szCs w:val="24"/>
                <w:lang w:val="en-GB"/>
              </w:rPr>
              <w:t xml:space="preserve"> Act and have not been announced pursuant to Art. 223 and Art. 223a of the Commerc</w:t>
            </w:r>
            <w:r w:rsidR="400032B8" w:rsidRPr="00D22AE9">
              <w:rPr>
                <w:rFonts w:ascii="Tahoma" w:hAnsi="Tahoma" w:cs="Tahoma"/>
                <w:sz w:val="24"/>
                <w:szCs w:val="24"/>
                <w:lang w:val="en-GB"/>
              </w:rPr>
              <w:t>ial</w:t>
            </w:r>
            <w:r w:rsidRPr="00D22AE9">
              <w:rPr>
                <w:rFonts w:ascii="Tahoma" w:hAnsi="Tahoma" w:cs="Tahoma"/>
                <w:sz w:val="24"/>
                <w:szCs w:val="24"/>
                <w:lang w:val="en-GB"/>
              </w:rPr>
              <w:t xml:space="preserve"> Act. In the cases under Art. 231, para 1 of the Commerc</w:t>
            </w:r>
            <w:r w:rsidR="3C9F2828" w:rsidRPr="00D22AE9">
              <w:rPr>
                <w:rFonts w:ascii="Tahoma" w:hAnsi="Tahoma" w:cs="Tahoma"/>
                <w:sz w:val="24"/>
                <w:szCs w:val="24"/>
                <w:lang w:val="en-GB"/>
              </w:rPr>
              <w:t>ial</w:t>
            </w:r>
            <w:r w:rsidRPr="00D22AE9">
              <w:rPr>
                <w:rFonts w:ascii="Tahoma" w:hAnsi="Tahoma" w:cs="Tahoma"/>
                <w:sz w:val="24"/>
                <w:szCs w:val="24"/>
                <w:lang w:val="en-GB"/>
              </w:rPr>
              <w:t xml:space="preserve"> Act, the proxy has / does not have the right whether to vote and in what way at his/her own discretion. In the cases under Art. 223a of the Commerc</w:t>
            </w:r>
            <w:r w:rsidR="20DD3001" w:rsidRPr="00D22AE9">
              <w:rPr>
                <w:rFonts w:ascii="Tahoma" w:hAnsi="Tahoma" w:cs="Tahoma"/>
                <w:sz w:val="24"/>
                <w:szCs w:val="24"/>
                <w:lang w:val="en-GB"/>
              </w:rPr>
              <w:t>ial</w:t>
            </w:r>
            <w:r w:rsidRPr="00D22AE9">
              <w:rPr>
                <w:rFonts w:ascii="Tahoma" w:hAnsi="Tahoma" w:cs="Tahoma"/>
                <w:sz w:val="24"/>
                <w:szCs w:val="24"/>
                <w:lang w:val="en-GB"/>
              </w:rPr>
              <w:t xml:space="preserve"> Act the proxy has/ does not have the right whether to vote and in what way, as well as to make/ not to make proposals for decisions on the additionally included issues in the agenda at his/her own discretion.</w:t>
            </w:r>
          </w:p>
          <w:p w14:paraId="026ECB90" w14:textId="28177B75" w:rsidR="25C1222B" w:rsidRPr="00D22AE9" w:rsidRDefault="25C1222B" w:rsidP="25C1222B">
            <w:pPr>
              <w:jc w:val="both"/>
              <w:rPr>
                <w:rFonts w:ascii="Tahoma" w:hAnsi="Tahoma" w:cs="Tahoma"/>
                <w:sz w:val="24"/>
                <w:szCs w:val="24"/>
                <w:lang w:val="en-GB"/>
              </w:rPr>
            </w:pPr>
          </w:p>
          <w:p w14:paraId="60903386" w14:textId="758FF835"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 xml:space="preserve">According to Art. 116, para. 4 of the Public Offering of Securities Act, </w:t>
            </w:r>
            <w:r w:rsidR="7108185F" w:rsidRPr="00D22AE9">
              <w:rPr>
                <w:rFonts w:ascii="Tahoma" w:hAnsi="Tahoma" w:cs="Tahoma"/>
                <w:sz w:val="24"/>
                <w:szCs w:val="24"/>
                <w:lang w:val="en-GB"/>
              </w:rPr>
              <w:t>re-authorization</w:t>
            </w:r>
            <w:r w:rsidRPr="00D22AE9">
              <w:rPr>
                <w:rFonts w:ascii="Tahoma" w:hAnsi="Tahoma" w:cs="Tahoma"/>
                <w:sz w:val="24"/>
                <w:szCs w:val="24"/>
                <w:lang w:val="en-GB"/>
              </w:rPr>
              <w:t xml:space="preserve"> of the above referred rights shall be null and void.</w:t>
            </w:r>
          </w:p>
          <w:p w14:paraId="56472F64" w14:textId="7BC51413" w:rsidR="52690742" w:rsidRPr="00D22AE9" w:rsidRDefault="52690742" w:rsidP="52690742">
            <w:pPr>
              <w:jc w:val="both"/>
              <w:rPr>
                <w:rFonts w:ascii="Tahoma" w:hAnsi="Tahoma" w:cs="Tahoma"/>
                <w:sz w:val="24"/>
                <w:szCs w:val="24"/>
                <w:lang w:val="en-GB"/>
              </w:rPr>
            </w:pPr>
          </w:p>
          <w:p w14:paraId="43938B25" w14:textId="0D679717" w:rsidR="1ECA396E" w:rsidRPr="00D22AE9" w:rsidRDefault="1ECA396E" w:rsidP="52690742">
            <w:pPr>
              <w:jc w:val="both"/>
              <w:rPr>
                <w:rFonts w:ascii="Tahoma" w:hAnsi="Tahoma" w:cs="Tahoma"/>
                <w:sz w:val="24"/>
                <w:szCs w:val="24"/>
                <w:lang w:val="en-GB"/>
              </w:rPr>
            </w:pPr>
            <w:r w:rsidRPr="00D22AE9">
              <w:rPr>
                <w:rFonts w:ascii="Tahoma" w:hAnsi="Tahoma" w:cs="Tahoma"/>
                <w:b/>
                <w:bCs/>
                <w:sz w:val="24"/>
                <w:szCs w:val="24"/>
                <w:lang w:val="en-GB"/>
              </w:rPr>
              <w:t>DATE:</w:t>
            </w:r>
            <w:r w:rsidRPr="00D22AE9">
              <w:rPr>
                <w:rFonts w:ascii="Tahoma" w:hAnsi="Tahoma" w:cs="Tahoma"/>
                <w:sz w:val="24"/>
                <w:szCs w:val="24"/>
                <w:lang w:val="en-GB"/>
              </w:rPr>
              <w:t xml:space="preserve"> </w:t>
            </w:r>
            <w:r w:rsidRPr="00D22AE9">
              <w:rPr>
                <w:rFonts w:ascii="Tahoma" w:hAnsi="Tahoma" w:cs="Tahoma"/>
                <w:b/>
                <w:bCs/>
                <w:sz w:val="24"/>
                <w:szCs w:val="24"/>
                <w:lang w:val="en-GB"/>
              </w:rPr>
              <w:t>__.__.202</w:t>
            </w:r>
            <w:r w:rsidR="00E94A14">
              <w:rPr>
                <w:rFonts w:ascii="Tahoma" w:hAnsi="Tahoma" w:cs="Tahoma"/>
                <w:b/>
                <w:bCs/>
                <w:sz w:val="24"/>
                <w:szCs w:val="24"/>
                <w:lang w:val="en-GB"/>
              </w:rPr>
              <w:t>5</w:t>
            </w:r>
          </w:p>
          <w:p w14:paraId="4457635B" w14:textId="55FD6ACA" w:rsidR="52690742" w:rsidRPr="00D22AE9" w:rsidRDefault="52690742" w:rsidP="52690742">
            <w:pPr>
              <w:rPr>
                <w:rFonts w:ascii="Tahoma" w:hAnsi="Tahoma" w:cs="Tahoma"/>
                <w:b/>
                <w:bCs/>
                <w:sz w:val="24"/>
                <w:szCs w:val="24"/>
                <w:lang w:val="en-GB"/>
              </w:rPr>
            </w:pPr>
          </w:p>
          <w:p w14:paraId="5BBFE784" w14:textId="45160476" w:rsidR="005D4712" w:rsidRPr="00D22AE9" w:rsidRDefault="05333422" w:rsidP="70BCFAF3">
            <w:pPr>
              <w:jc w:val="center"/>
              <w:rPr>
                <w:rFonts w:ascii="Tahoma" w:hAnsi="Tahoma" w:cs="Tahoma"/>
                <w:b/>
                <w:bCs/>
                <w:sz w:val="24"/>
                <w:szCs w:val="24"/>
                <w:lang w:val="en-GB"/>
              </w:rPr>
            </w:pPr>
            <w:r w:rsidRPr="00D22AE9">
              <w:rPr>
                <w:rFonts w:ascii="Tahoma" w:hAnsi="Tahoma" w:cs="Tahoma"/>
                <w:b/>
                <w:bCs/>
                <w:sz w:val="24"/>
                <w:szCs w:val="24"/>
                <w:lang w:val="en-GB"/>
              </w:rPr>
              <w:t>AUTHORIZER</w:t>
            </w:r>
            <w:r w:rsidR="005D4712" w:rsidRPr="00D22AE9">
              <w:rPr>
                <w:rFonts w:ascii="Tahoma" w:hAnsi="Tahoma" w:cs="Tahoma"/>
                <w:b/>
                <w:bCs/>
                <w:sz w:val="24"/>
                <w:szCs w:val="24"/>
                <w:lang w:val="en-GB"/>
              </w:rPr>
              <w:t>:</w:t>
            </w:r>
          </w:p>
          <w:p w14:paraId="5AF51A40" w14:textId="1CEA3F4A" w:rsidR="005D4712" w:rsidRPr="00D22AE9" w:rsidRDefault="005D4712" w:rsidP="70BCFAF3">
            <w:pPr>
              <w:jc w:val="center"/>
              <w:rPr>
                <w:rFonts w:ascii="Tahoma" w:hAnsi="Tahoma" w:cs="Tahoma"/>
                <w:b/>
                <w:bCs/>
                <w:sz w:val="24"/>
                <w:szCs w:val="24"/>
                <w:lang w:val="en-GB"/>
              </w:rPr>
            </w:pPr>
          </w:p>
          <w:p w14:paraId="44376911" w14:textId="62A17E4C" w:rsidR="005D4712" w:rsidRPr="00D22AE9" w:rsidRDefault="005D4712" w:rsidP="70BCFAF3">
            <w:pPr>
              <w:jc w:val="center"/>
              <w:rPr>
                <w:rFonts w:ascii="Tahoma" w:hAnsi="Tahoma" w:cs="Tahoma"/>
                <w:b/>
                <w:bCs/>
                <w:sz w:val="24"/>
                <w:szCs w:val="24"/>
                <w:lang w:val="en-GB"/>
              </w:rPr>
            </w:pPr>
          </w:p>
        </w:tc>
      </w:tr>
      <w:tr w:rsidR="005D4712" w:rsidRPr="00D22AE9" w14:paraId="6AAE84E7" w14:textId="77777777" w:rsidTr="00602C70">
        <w:trPr>
          <w:trHeight w:val="300"/>
        </w:trPr>
        <w:tc>
          <w:tcPr>
            <w:tcW w:w="9782" w:type="dxa"/>
          </w:tcPr>
          <w:p w14:paraId="4FAAACBE" w14:textId="77777777" w:rsidR="004539F5" w:rsidRDefault="004539F5" w:rsidP="70BCFAF3">
            <w:pPr>
              <w:jc w:val="center"/>
              <w:rPr>
                <w:rFonts w:ascii="Tahoma" w:hAnsi="Tahoma" w:cs="Tahoma"/>
                <w:b/>
                <w:bCs/>
                <w:sz w:val="24"/>
                <w:szCs w:val="24"/>
                <w:lang w:val="en-GB"/>
              </w:rPr>
            </w:pPr>
          </w:p>
          <w:p w14:paraId="0EE2A3C7" w14:textId="37584061" w:rsidR="005D4712" w:rsidRPr="00D22AE9" w:rsidRDefault="005D4712"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123F61FC" w14:textId="41331200" w:rsidR="005D4712" w:rsidRPr="00D22AE9"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(signature)</w:t>
            </w:r>
          </w:p>
          <w:p w14:paraId="69E9B89B" w14:textId="77777777" w:rsidR="005D4712" w:rsidRPr="00D22AE9" w:rsidRDefault="005D4712" w:rsidP="70BCFAF3">
            <w:pPr>
              <w:jc w:val="center"/>
              <w:rPr>
                <w:rFonts w:ascii="Tahoma" w:hAnsi="Tahoma" w:cs="Tahoma"/>
                <w:b/>
                <w:bCs/>
                <w:sz w:val="24"/>
                <w:szCs w:val="24"/>
                <w:lang w:val="en-GB"/>
              </w:rPr>
            </w:pPr>
          </w:p>
          <w:p w14:paraId="6BCD92E5" w14:textId="77777777" w:rsidR="005D4712" w:rsidRPr="00D22AE9" w:rsidRDefault="007C3C04"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7E9BB778" w14:textId="77777777" w:rsidR="005D4712"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(full name)</w:t>
            </w:r>
          </w:p>
          <w:p w14:paraId="75CD04B3" w14:textId="77777777" w:rsidR="004539F5" w:rsidRDefault="004539F5" w:rsidP="7C5FB8D8">
            <w:pPr>
              <w:jc w:val="center"/>
              <w:rPr>
                <w:rFonts w:ascii="Tahoma" w:eastAsia="Tahoma" w:hAnsi="Tahoma" w:cs="Tahoma"/>
                <w:i/>
                <w:iCs/>
                <w:sz w:val="24"/>
                <w:szCs w:val="24"/>
                <w:lang w:val="en-GB"/>
              </w:rPr>
            </w:pPr>
          </w:p>
          <w:p w14:paraId="351C7304" w14:textId="77777777" w:rsidR="004539F5" w:rsidRDefault="004539F5" w:rsidP="7C5FB8D8">
            <w:pPr>
              <w:jc w:val="center"/>
              <w:rPr>
                <w:rFonts w:ascii="Tahoma" w:eastAsia="Tahoma" w:hAnsi="Tahoma" w:cs="Tahoma"/>
                <w:i/>
                <w:iCs/>
                <w:sz w:val="24"/>
                <w:szCs w:val="24"/>
                <w:lang w:val="en-GB"/>
              </w:rPr>
            </w:pPr>
          </w:p>
          <w:p w14:paraId="6D58D74A" w14:textId="77777777" w:rsidR="004539F5" w:rsidRDefault="004539F5" w:rsidP="7C5FB8D8">
            <w:pPr>
              <w:jc w:val="center"/>
              <w:rPr>
                <w:rFonts w:ascii="Tahoma" w:eastAsia="Tahoma" w:hAnsi="Tahoma" w:cs="Tahoma"/>
                <w:i/>
                <w:iCs/>
                <w:sz w:val="24"/>
                <w:szCs w:val="24"/>
                <w:lang w:val="en-GB"/>
              </w:rPr>
            </w:pPr>
          </w:p>
          <w:p w14:paraId="5E40C3FC" w14:textId="77777777" w:rsidR="004539F5" w:rsidRDefault="004539F5" w:rsidP="7C5FB8D8">
            <w:pPr>
              <w:jc w:val="center"/>
              <w:rPr>
                <w:rFonts w:ascii="Tahoma" w:eastAsia="Tahoma" w:hAnsi="Tahoma" w:cs="Tahoma"/>
                <w:i/>
                <w:iCs/>
                <w:sz w:val="24"/>
                <w:szCs w:val="24"/>
                <w:lang w:val="en-GB"/>
              </w:rPr>
            </w:pPr>
          </w:p>
          <w:p w14:paraId="5090C9A0" w14:textId="77777777" w:rsidR="004539F5" w:rsidRDefault="004539F5" w:rsidP="7C5FB8D8">
            <w:pPr>
              <w:jc w:val="center"/>
              <w:rPr>
                <w:rFonts w:ascii="Tahoma" w:eastAsia="Tahoma" w:hAnsi="Tahoma" w:cs="Tahoma"/>
                <w:i/>
                <w:iCs/>
                <w:sz w:val="24"/>
                <w:szCs w:val="24"/>
                <w:lang w:val="en-GB"/>
              </w:rPr>
            </w:pPr>
          </w:p>
          <w:p w14:paraId="7C1C7481" w14:textId="28A04291" w:rsidR="004539F5" w:rsidRPr="00D22AE9" w:rsidRDefault="004539F5" w:rsidP="7C5FB8D8">
            <w:pPr>
              <w:jc w:val="center"/>
              <w:rPr>
                <w:rFonts w:ascii="Tahoma" w:eastAsia="Tahoma" w:hAnsi="Tahoma" w:cs="Tahoma"/>
                <w:i/>
                <w:iCs/>
                <w:sz w:val="24"/>
                <w:szCs w:val="24"/>
                <w:lang w:val="en-GB"/>
              </w:rPr>
            </w:pPr>
          </w:p>
        </w:tc>
      </w:tr>
      <w:tr w:rsidR="005D4712" w:rsidRPr="00D22AE9" w14:paraId="01DDD4CF" w14:textId="77777777" w:rsidTr="00602C70">
        <w:trPr>
          <w:trHeight w:val="300"/>
        </w:trPr>
        <w:tc>
          <w:tcPr>
            <w:tcW w:w="9782" w:type="dxa"/>
          </w:tcPr>
          <w:p w14:paraId="6EF9EDFE" w14:textId="77D34D26" w:rsidR="00E0611A" w:rsidRPr="00D22AE9" w:rsidRDefault="00E0611A" w:rsidP="7C5FB8D8">
            <w:pPr>
              <w:rPr>
                <w:rFonts w:ascii="Tahoma" w:hAnsi="Tahoma" w:cs="Tahoma"/>
                <w:b/>
                <w:bCs/>
                <w:sz w:val="24"/>
                <w:szCs w:val="24"/>
                <w:lang w:val="en-GB"/>
              </w:rPr>
            </w:pPr>
          </w:p>
          <w:p w14:paraId="442D7E7D" w14:textId="43AD6B4B" w:rsidR="005D4712" w:rsidRPr="00D22AE9" w:rsidRDefault="005D4712" w:rsidP="00E0611A">
            <w:pPr>
              <w:rPr>
                <w:rFonts w:ascii="Tahoma" w:hAnsi="Tahoma" w:cs="Tahoma"/>
                <w:bCs/>
                <w:i/>
                <w:iCs/>
                <w:sz w:val="24"/>
                <w:szCs w:val="24"/>
                <w:lang w:val="en-GB"/>
              </w:rPr>
            </w:pPr>
            <w:r w:rsidRPr="00D22AE9">
              <w:rPr>
                <w:rFonts w:ascii="Tahoma" w:hAnsi="Tahoma" w:cs="Tahoma"/>
                <w:bCs/>
                <w:i/>
                <w:iCs/>
                <w:sz w:val="24"/>
                <w:szCs w:val="24"/>
                <w:lang w:val="en-GB"/>
              </w:rPr>
              <w:lastRenderedPageBreak/>
              <w:t>Notes:</w:t>
            </w:r>
          </w:p>
          <w:p w14:paraId="205A62D2"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1. For each of the items on the agenda, only one of the following votes must be indicated: ”In favour”, “Against” or “Abstention”.</w:t>
            </w:r>
          </w:p>
          <w:p w14:paraId="468DCADC"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2. If the power of attorney does not specify the method of voting on the individual items of the agenda, it must be stated in it that the authorized person has the right to decide whether and in what way to vote.</w:t>
            </w:r>
          </w:p>
          <w:p w14:paraId="48AC3915"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3. The shareholder, giving the authorization, shall explicitly indicate one of the alternative options given in the final paragraph of the Proxy authorization form.</w:t>
            </w:r>
          </w:p>
          <w:p w14:paraId="1216A855" w14:textId="6A92179E" w:rsidR="005D4712" w:rsidRPr="00D22AE9" w:rsidRDefault="005D4712" w:rsidP="7C5FB8D8">
            <w:pPr>
              <w:jc w:val="both"/>
              <w:rPr>
                <w:rFonts w:ascii="Tahoma" w:hAnsi="Tahoma" w:cs="Tahoma"/>
                <w:i/>
                <w:iCs/>
                <w:sz w:val="24"/>
                <w:szCs w:val="24"/>
                <w:lang w:val="en-GB"/>
              </w:rPr>
            </w:pPr>
            <w:r w:rsidRPr="00D22AE9">
              <w:rPr>
                <w:rFonts w:ascii="Tahoma" w:hAnsi="Tahoma" w:cs="Tahoma"/>
                <w:i/>
                <w:iCs/>
                <w:sz w:val="24"/>
                <w:szCs w:val="24"/>
                <w:lang w:val="en-GB"/>
              </w:rPr>
              <w:t xml:space="preserve">4. A member of the Company’s </w:t>
            </w:r>
            <w:r w:rsidR="00FD70E2" w:rsidRPr="00D22AE9">
              <w:rPr>
                <w:rFonts w:ascii="Tahoma" w:hAnsi="Tahoma" w:cs="Tahoma"/>
                <w:i/>
                <w:iCs/>
                <w:sz w:val="24"/>
                <w:szCs w:val="24"/>
                <w:lang w:val="en-GB"/>
              </w:rPr>
              <w:t xml:space="preserve">Managing Board </w:t>
            </w:r>
            <w:r w:rsidRPr="00D22AE9">
              <w:rPr>
                <w:rFonts w:ascii="Tahoma" w:hAnsi="Tahoma" w:cs="Tahoma"/>
                <w:i/>
                <w:iCs/>
                <w:sz w:val="24"/>
                <w:szCs w:val="24"/>
                <w:lang w:val="en-GB"/>
              </w:rPr>
              <w:t xml:space="preserve">may represent a shareholder at the </w:t>
            </w:r>
            <w:r w:rsidR="00D934A7" w:rsidRPr="00D22AE9">
              <w:rPr>
                <w:rFonts w:ascii="Tahoma" w:hAnsi="Tahoma" w:cs="Tahoma"/>
                <w:i/>
                <w:iCs/>
                <w:sz w:val="24"/>
                <w:szCs w:val="24"/>
                <w:lang w:val="en-GB"/>
              </w:rPr>
              <w:t xml:space="preserve">General Meeting of Shareholders </w:t>
            </w:r>
            <w:r w:rsidRPr="00D22AE9">
              <w:rPr>
                <w:rFonts w:ascii="Tahoma" w:hAnsi="Tahoma" w:cs="Tahoma"/>
                <w:i/>
                <w:iCs/>
                <w:sz w:val="24"/>
                <w:szCs w:val="24"/>
                <w:lang w:val="en-GB"/>
              </w:rPr>
              <w:t xml:space="preserve">only if the shareholder has explicitly indicated in the proxy authorization form the manner of voting on each of the </w:t>
            </w:r>
            <w:r w:rsidR="1B4445DC" w:rsidRPr="00D22AE9">
              <w:rPr>
                <w:rFonts w:ascii="Tahoma" w:hAnsi="Tahoma" w:cs="Tahoma"/>
                <w:i/>
                <w:iCs/>
                <w:sz w:val="24"/>
                <w:szCs w:val="24"/>
                <w:lang w:val="en-GB"/>
              </w:rPr>
              <w:t>items</w:t>
            </w:r>
            <w:r w:rsidRPr="00D22AE9">
              <w:rPr>
                <w:rFonts w:ascii="Tahoma" w:hAnsi="Tahoma" w:cs="Tahoma"/>
                <w:i/>
                <w:iCs/>
                <w:sz w:val="24"/>
                <w:szCs w:val="24"/>
                <w:lang w:val="en-GB"/>
              </w:rPr>
              <w:t xml:space="preserve"> on the agenda.</w:t>
            </w:r>
          </w:p>
          <w:p w14:paraId="0A448638" w14:textId="77777777" w:rsidR="005D4712" w:rsidRPr="00D22AE9" w:rsidRDefault="005D4712" w:rsidP="00E0611A">
            <w:pPr>
              <w:rPr>
                <w:rFonts w:ascii="Tahoma" w:hAnsi="Tahoma" w:cs="Tahoma"/>
                <w:b/>
                <w:sz w:val="24"/>
                <w:szCs w:val="24"/>
                <w:lang w:val="en-GB"/>
              </w:rPr>
            </w:pPr>
          </w:p>
        </w:tc>
      </w:tr>
    </w:tbl>
    <w:p w14:paraId="3639C119" w14:textId="77777777" w:rsidR="005D4712" w:rsidRDefault="005D4712">
      <w:pPr>
        <w:rPr>
          <w:rFonts w:ascii="Tahoma" w:hAnsi="Tahoma" w:cs="Tahoma"/>
          <w:lang w:val="en-GB"/>
        </w:rPr>
      </w:pPr>
    </w:p>
    <w:p w14:paraId="3AA8F651" w14:textId="1C595EE2" w:rsidR="00153999" w:rsidRPr="00883D53" w:rsidRDefault="00153999">
      <w:pPr>
        <w:rPr>
          <w:rFonts w:ascii="Tahoma" w:hAnsi="Tahoma" w:cs="Tahoma"/>
          <w:lang w:val="en-GB"/>
        </w:rPr>
      </w:pPr>
    </w:p>
    <w:sectPr w:rsidR="00153999" w:rsidRPr="00883D53" w:rsidSect="006F6285">
      <w:headerReference w:type="default" r:id="rId7"/>
      <w:footerReference w:type="default" r:id="rId8"/>
      <w:pgSz w:w="11906" w:h="16838"/>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8AC2" w14:textId="77777777" w:rsidR="00DA533A" w:rsidRDefault="00DA533A" w:rsidP="005D4712">
      <w:pPr>
        <w:spacing w:after="0" w:line="240" w:lineRule="auto"/>
      </w:pPr>
      <w:r>
        <w:separator/>
      </w:r>
    </w:p>
  </w:endnote>
  <w:endnote w:type="continuationSeparator" w:id="0">
    <w:p w14:paraId="36256319" w14:textId="77777777" w:rsidR="00DA533A" w:rsidRDefault="00DA533A" w:rsidP="005D4712">
      <w:pPr>
        <w:spacing w:after="0" w:line="240" w:lineRule="auto"/>
      </w:pPr>
      <w:r>
        <w:continuationSeparator/>
      </w:r>
    </w:p>
  </w:endnote>
  <w:endnote w:type="continuationNotice" w:id="1">
    <w:p w14:paraId="5E5C2362" w14:textId="77777777" w:rsidR="00DA533A" w:rsidRDefault="00DA5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ubik">
    <w:altName w:val="Calibri"/>
    <w:panose1 w:val="00000500000000000000"/>
    <w:charset w:val="CC"/>
    <w:family w:val="auto"/>
    <w:pitch w:val="variable"/>
    <w:sig w:usb0="00000A07" w:usb1="40000001" w:usb2="00000000" w:usb3="00000000" w:csb0="000000B7" w:csb1="00000000"/>
  </w:font>
  <w:font w:name="TT Commons">
    <w:altName w:val="Calibri"/>
    <w:panose1 w:val="02000506040000020004"/>
    <w:charset w:val="00"/>
    <w:family w:val="modern"/>
    <w:notTrueType/>
    <w:pitch w:val="variable"/>
    <w:sig w:usb0="A000027F" w:usb1="5000A4F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3"/>
      <w:gridCol w:w="992"/>
    </w:tblGrid>
    <w:tr w:rsidR="005D4712" w14:paraId="065E3303" w14:textId="77777777" w:rsidTr="00D211BC">
      <w:tc>
        <w:tcPr>
          <w:tcW w:w="9073" w:type="dxa"/>
          <w:tcBorders>
            <w:top w:val="single" w:sz="12" w:space="0" w:color="0067E7"/>
            <w:left w:val="nil"/>
            <w:bottom w:val="nil"/>
            <w:right w:val="nil"/>
          </w:tcBorders>
          <w:vAlign w:val="center"/>
        </w:tcPr>
        <w:p w14:paraId="3755046F" w14:textId="77777777" w:rsidR="005D4712" w:rsidRDefault="005D4712" w:rsidP="005D4712">
          <w:pPr>
            <w:pStyle w:val="Footer"/>
            <w:rPr>
              <w:rFonts w:ascii="TT Commons" w:hAnsi="TT Commons"/>
            </w:rPr>
          </w:pPr>
        </w:p>
      </w:tc>
      <w:tc>
        <w:tcPr>
          <w:tcW w:w="992" w:type="dxa"/>
          <w:tcBorders>
            <w:top w:val="single" w:sz="12" w:space="0" w:color="0067E7"/>
            <w:left w:val="nil"/>
            <w:bottom w:val="nil"/>
            <w:right w:val="nil"/>
          </w:tcBorders>
          <w:vAlign w:val="center"/>
          <w:hideMark/>
        </w:tcPr>
        <w:p w14:paraId="5397ECA4" w14:textId="77777777" w:rsidR="005D4712" w:rsidRDefault="00E94A14" w:rsidP="005D4712">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14:paraId="7C1B7C94" w14:textId="77777777" w:rsidR="005D4712" w:rsidRDefault="005D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73E2" w14:textId="77777777" w:rsidR="00DA533A" w:rsidRDefault="00DA533A" w:rsidP="005D4712">
      <w:pPr>
        <w:spacing w:after="0" w:line="240" w:lineRule="auto"/>
      </w:pPr>
      <w:r>
        <w:separator/>
      </w:r>
    </w:p>
  </w:footnote>
  <w:footnote w:type="continuationSeparator" w:id="0">
    <w:p w14:paraId="2FBFA28B" w14:textId="77777777" w:rsidR="00DA533A" w:rsidRDefault="00DA533A" w:rsidP="005D4712">
      <w:pPr>
        <w:spacing w:after="0" w:line="240" w:lineRule="auto"/>
      </w:pPr>
      <w:r>
        <w:continuationSeparator/>
      </w:r>
    </w:p>
  </w:footnote>
  <w:footnote w:type="continuationNotice" w:id="1">
    <w:p w14:paraId="4C87B96C" w14:textId="77777777" w:rsidR="00DA533A" w:rsidRDefault="00DA5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0B34" w14:textId="63E0D937" w:rsidR="005D4712" w:rsidRPr="005D4712" w:rsidRDefault="005D4712" w:rsidP="005D4712">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1954980344" name="Picture 195498034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65B1"/>
    <w:multiLevelType w:val="hybridMultilevel"/>
    <w:tmpl w:val="FFFFFFFF"/>
    <w:lvl w:ilvl="0" w:tplc="E28CA84E">
      <w:start w:val="1"/>
      <w:numFmt w:val="bullet"/>
      <w:lvlText w:val=""/>
      <w:lvlJc w:val="left"/>
      <w:pPr>
        <w:ind w:left="1287" w:hanging="360"/>
      </w:pPr>
      <w:rPr>
        <w:rFonts w:ascii="Symbol" w:hAnsi="Symbol" w:hint="default"/>
      </w:rPr>
    </w:lvl>
    <w:lvl w:ilvl="1" w:tplc="6A468304">
      <w:start w:val="1"/>
      <w:numFmt w:val="bullet"/>
      <w:lvlText w:val="o"/>
      <w:lvlJc w:val="left"/>
      <w:pPr>
        <w:ind w:left="1440" w:hanging="360"/>
      </w:pPr>
      <w:rPr>
        <w:rFonts w:ascii="Courier New" w:hAnsi="Courier New" w:hint="default"/>
      </w:rPr>
    </w:lvl>
    <w:lvl w:ilvl="2" w:tplc="95F69458">
      <w:start w:val="1"/>
      <w:numFmt w:val="bullet"/>
      <w:lvlText w:val=""/>
      <w:lvlJc w:val="left"/>
      <w:pPr>
        <w:ind w:left="2160" w:hanging="360"/>
      </w:pPr>
      <w:rPr>
        <w:rFonts w:ascii="Wingdings" w:hAnsi="Wingdings" w:hint="default"/>
      </w:rPr>
    </w:lvl>
    <w:lvl w:ilvl="3" w:tplc="92E6EE84">
      <w:start w:val="1"/>
      <w:numFmt w:val="bullet"/>
      <w:lvlText w:val=""/>
      <w:lvlJc w:val="left"/>
      <w:pPr>
        <w:ind w:left="2880" w:hanging="360"/>
      </w:pPr>
      <w:rPr>
        <w:rFonts w:ascii="Symbol" w:hAnsi="Symbol" w:hint="default"/>
      </w:rPr>
    </w:lvl>
    <w:lvl w:ilvl="4" w:tplc="BEBCE492">
      <w:start w:val="1"/>
      <w:numFmt w:val="bullet"/>
      <w:lvlText w:val="o"/>
      <w:lvlJc w:val="left"/>
      <w:pPr>
        <w:ind w:left="3600" w:hanging="360"/>
      </w:pPr>
      <w:rPr>
        <w:rFonts w:ascii="Courier New" w:hAnsi="Courier New" w:hint="default"/>
      </w:rPr>
    </w:lvl>
    <w:lvl w:ilvl="5" w:tplc="73BC6858">
      <w:start w:val="1"/>
      <w:numFmt w:val="bullet"/>
      <w:lvlText w:val=""/>
      <w:lvlJc w:val="left"/>
      <w:pPr>
        <w:ind w:left="4320" w:hanging="360"/>
      </w:pPr>
      <w:rPr>
        <w:rFonts w:ascii="Wingdings" w:hAnsi="Wingdings" w:hint="default"/>
      </w:rPr>
    </w:lvl>
    <w:lvl w:ilvl="6" w:tplc="691E2222">
      <w:start w:val="1"/>
      <w:numFmt w:val="bullet"/>
      <w:lvlText w:val=""/>
      <w:lvlJc w:val="left"/>
      <w:pPr>
        <w:ind w:left="5040" w:hanging="360"/>
      </w:pPr>
      <w:rPr>
        <w:rFonts w:ascii="Symbol" w:hAnsi="Symbol" w:hint="default"/>
      </w:rPr>
    </w:lvl>
    <w:lvl w:ilvl="7" w:tplc="D2129746">
      <w:start w:val="1"/>
      <w:numFmt w:val="bullet"/>
      <w:lvlText w:val="o"/>
      <w:lvlJc w:val="left"/>
      <w:pPr>
        <w:ind w:left="5760" w:hanging="360"/>
      </w:pPr>
      <w:rPr>
        <w:rFonts w:ascii="Courier New" w:hAnsi="Courier New" w:hint="default"/>
      </w:rPr>
    </w:lvl>
    <w:lvl w:ilvl="8" w:tplc="F5DC8E5C">
      <w:start w:val="1"/>
      <w:numFmt w:val="bullet"/>
      <w:lvlText w:val=""/>
      <w:lvlJc w:val="left"/>
      <w:pPr>
        <w:ind w:left="6480" w:hanging="360"/>
      </w:pPr>
      <w:rPr>
        <w:rFonts w:ascii="Wingdings" w:hAnsi="Wingdings" w:hint="default"/>
      </w:rPr>
    </w:lvl>
  </w:abstractNum>
  <w:abstractNum w:abstractNumId="1" w15:restartNumberingAfterBreak="0">
    <w:nsid w:val="006314DD"/>
    <w:multiLevelType w:val="multilevel"/>
    <w:tmpl w:val="B9882F8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2FEBB0C"/>
    <w:multiLevelType w:val="hybridMultilevel"/>
    <w:tmpl w:val="FFFFFFFF"/>
    <w:lvl w:ilvl="0" w:tplc="FF260224">
      <w:start w:val="1"/>
      <w:numFmt w:val="bullet"/>
      <w:lvlText w:val=""/>
      <w:lvlJc w:val="left"/>
      <w:pPr>
        <w:ind w:left="1287" w:hanging="360"/>
      </w:pPr>
      <w:rPr>
        <w:rFonts w:ascii="Symbol" w:hAnsi="Symbol" w:hint="default"/>
      </w:rPr>
    </w:lvl>
    <w:lvl w:ilvl="1" w:tplc="9AA8AE18">
      <w:start w:val="1"/>
      <w:numFmt w:val="bullet"/>
      <w:lvlText w:val="o"/>
      <w:lvlJc w:val="left"/>
      <w:pPr>
        <w:ind w:left="1440" w:hanging="360"/>
      </w:pPr>
      <w:rPr>
        <w:rFonts w:ascii="Courier New" w:hAnsi="Courier New" w:hint="default"/>
      </w:rPr>
    </w:lvl>
    <w:lvl w:ilvl="2" w:tplc="581240A0">
      <w:start w:val="1"/>
      <w:numFmt w:val="bullet"/>
      <w:lvlText w:val=""/>
      <w:lvlJc w:val="left"/>
      <w:pPr>
        <w:ind w:left="2160" w:hanging="360"/>
      </w:pPr>
      <w:rPr>
        <w:rFonts w:ascii="Wingdings" w:hAnsi="Wingdings" w:hint="default"/>
      </w:rPr>
    </w:lvl>
    <w:lvl w:ilvl="3" w:tplc="9FFADFF0">
      <w:start w:val="1"/>
      <w:numFmt w:val="bullet"/>
      <w:lvlText w:val=""/>
      <w:lvlJc w:val="left"/>
      <w:pPr>
        <w:ind w:left="2880" w:hanging="360"/>
      </w:pPr>
      <w:rPr>
        <w:rFonts w:ascii="Symbol" w:hAnsi="Symbol" w:hint="default"/>
      </w:rPr>
    </w:lvl>
    <w:lvl w:ilvl="4" w:tplc="77FC7BEC">
      <w:start w:val="1"/>
      <w:numFmt w:val="bullet"/>
      <w:lvlText w:val="o"/>
      <w:lvlJc w:val="left"/>
      <w:pPr>
        <w:ind w:left="3600" w:hanging="360"/>
      </w:pPr>
      <w:rPr>
        <w:rFonts w:ascii="Courier New" w:hAnsi="Courier New" w:hint="default"/>
      </w:rPr>
    </w:lvl>
    <w:lvl w:ilvl="5" w:tplc="B0309C66">
      <w:start w:val="1"/>
      <w:numFmt w:val="bullet"/>
      <w:lvlText w:val=""/>
      <w:lvlJc w:val="left"/>
      <w:pPr>
        <w:ind w:left="4320" w:hanging="360"/>
      </w:pPr>
      <w:rPr>
        <w:rFonts w:ascii="Wingdings" w:hAnsi="Wingdings" w:hint="default"/>
      </w:rPr>
    </w:lvl>
    <w:lvl w:ilvl="6" w:tplc="72AEF312">
      <w:start w:val="1"/>
      <w:numFmt w:val="bullet"/>
      <w:lvlText w:val=""/>
      <w:lvlJc w:val="left"/>
      <w:pPr>
        <w:ind w:left="5040" w:hanging="360"/>
      </w:pPr>
      <w:rPr>
        <w:rFonts w:ascii="Symbol" w:hAnsi="Symbol" w:hint="default"/>
      </w:rPr>
    </w:lvl>
    <w:lvl w:ilvl="7" w:tplc="817295D0">
      <w:start w:val="1"/>
      <w:numFmt w:val="bullet"/>
      <w:lvlText w:val="o"/>
      <w:lvlJc w:val="left"/>
      <w:pPr>
        <w:ind w:left="5760" w:hanging="360"/>
      </w:pPr>
      <w:rPr>
        <w:rFonts w:ascii="Courier New" w:hAnsi="Courier New" w:hint="default"/>
      </w:rPr>
    </w:lvl>
    <w:lvl w:ilvl="8" w:tplc="ECBC957A">
      <w:start w:val="1"/>
      <w:numFmt w:val="bullet"/>
      <w:lvlText w:val=""/>
      <w:lvlJc w:val="left"/>
      <w:pPr>
        <w:ind w:left="6480" w:hanging="360"/>
      </w:pPr>
      <w:rPr>
        <w:rFonts w:ascii="Wingdings" w:hAnsi="Wingdings" w:hint="default"/>
      </w:rPr>
    </w:lvl>
  </w:abstractNum>
  <w:abstractNum w:abstractNumId="4"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74FB"/>
    <w:multiLevelType w:val="hybridMultilevel"/>
    <w:tmpl w:val="FFFFFFFF"/>
    <w:lvl w:ilvl="0" w:tplc="E6365EFE">
      <w:start w:val="1"/>
      <w:numFmt w:val="bullet"/>
      <w:lvlText w:val=""/>
      <w:lvlJc w:val="left"/>
      <w:pPr>
        <w:ind w:left="1287" w:hanging="360"/>
      </w:pPr>
      <w:rPr>
        <w:rFonts w:ascii="Symbol" w:hAnsi="Symbol" w:hint="default"/>
      </w:rPr>
    </w:lvl>
    <w:lvl w:ilvl="1" w:tplc="B54839FC">
      <w:start w:val="1"/>
      <w:numFmt w:val="bullet"/>
      <w:lvlText w:val="o"/>
      <w:lvlJc w:val="left"/>
      <w:pPr>
        <w:ind w:left="1440" w:hanging="360"/>
      </w:pPr>
      <w:rPr>
        <w:rFonts w:ascii="Courier New" w:hAnsi="Courier New" w:hint="default"/>
      </w:rPr>
    </w:lvl>
    <w:lvl w:ilvl="2" w:tplc="F45AE5CC">
      <w:start w:val="1"/>
      <w:numFmt w:val="bullet"/>
      <w:lvlText w:val=""/>
      <w:lvlJc w:val="left"/>
      <w:pPr>
        <w:ind w:left="2160" w:hanging="360"/>
      </w:pPr>
      <w:rPr>
        <w:rFonts w:ascii="Wingdings" w:hAnsi="Wingdings" w:hint="default"/>
      </w:rPr>
    </w:lvl>
    <w:lvl w:ilvl="3" w:tplc="8480B76E">
      <w:start w:val="1"/>
      <w:numFmt w:val="bullet"/>
      <w:lvlText w:val=""/>
      <w:lvlJc w:val="left"/>
      <w:pPr>
        <w:ind w:left="2880" w:hanging="360"/>
      </w:pPr>
      <w:rPr>
        <w:rFonts w:ascii="Symbol" w:hAnsi="Symbol" w:hint="default"/>
      </w:rPr>
    </w:lvl>
    <w:lvl w:ilvl="4" w:tplc="89D677D6">
      <w:start w:val="1"/>
      <w:numFmt w:val="bullet"/>
      <w:lvlText w:val="o"/>
      <w:lvlJc w:val="left"/>
      <w:pPr>
        <w:ind w:left="3600" w:hanging="360"/>
      </w:pPr>
      <w:rPr>
        <w:rFonts w:ascii="Courier New" w:hAnsi="Courier New" w:hint="default"/>
      </w:rPr>
    </w:lvl>
    <w:lvl w:ilvl="5" w:tplc="B3AE8A7C">
      <w:start w:val="1"/>
      <w:numFmt w:val="bullet"/>
      <w:lvlText w:val=""/>
      <w:lvlJc w:val="left"/>
      <w:pPr>
        <w:ind w:left="4320" w:hanging="360"/>
      </w:pPr>
      <w:rPr>
        <w:rFonts w:ascii="Wingdings" w:hAnsi="Wingdings" w:hint="default"/>
      </w:rPr>
    </w:lvl>
    <w:lvl w:ilvl="6" w:tplc="5EE02A56">
      <w:start w:val="1"/>
      <w:numFmt w:val="bullet"/>
      <w:lvlText w:val=""/>
      <w:lvlJc w:val="left"/>
      <w:pPr>
        <w:ind w:left="5040" w:hanging="360"/>
      </w:pPr>
      <w:rPr>
        <w:rFonts w:ascii="Symbol" w:hAnsi="Symbol" w:hint="default"/>
      </w:rPr>
    </w:lvl>
    <w:lvl w:ilvl="7" w:tplc="AC4458DC">
      <w:start w:val="1"/>
      <w:numFmt w:val="bullet"/>
      <w:lvlText w:val="o"/>
      <w:lvlJc w:val="left"/>
      <w:pPr>
        <w:ind w:left="5760" w:hanging="360"/>
      </w:pPr>
      <w:rPr>
        <w:rFonts w:ascii="Courier New" w:hAnsi="Courier New" w:hint="default"/>
      </w:rPr>
    </w:lvl>
    <w:lvl w:ilvl="8" w:tplc="70A299D2">
      <w:start w:val="1"/>
      <w:numFmt w:val="bullet"/>
      <w:lvlText w:val=""/>
      <w:lvlJc w:val="left"/>
      <w:pPr>
        <w:ind w:left="6480" w:hanging="360"/>
      </w:pPr>
      <w:rPr>
        <w:rFonts w:ascii="Wingdings" w:hAnsi="Wingdings" w:hint="default"/>
      </w:r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E86DC"/>
    <w:multiLevelType w:val="hybridMultilevel"/>
    <w:tmpl w:val="FFFFFFFF"/>
    <w:lvl w:ilvl="0" w:tplc="DAA8F0B6">
      <w:start w:val="1"/>
      <w:numFmt w:val="bullet"/>
      <w:lvlText w:val=""/>
      <w:lvlJc w:val="left"/>
      <w:pPr>
        <w:ind w:left="1287" w:hanging="360"/>
      </w:pPr>
      <w:rPr>
        <w:rFonts w:ascii="Symbol" w:hAnsi="Symbol" w:hint="default"/>
      </w:rPr>
    </w:lvl>
    <w:lvl w:ilvl="1" w:tplc="0122D864">
      <w:start w:val="1"/>
      <w:numFmt w:val="bullet"/>
      <w:lvlText w:val="o"/>
      <w:lvlJc w:val="left"/>
      <w:pPr>
        <w:ind w:left="1440" w:hanging="360"/>
      </w:pPr>
      <w:rPr>
        <w:rFonts w:ascii="Courier New" w:hAnsi="Courier New" w:hint="default"/>
      </w:rPr>
    </w:lvl>
    <w:lvl w:ilvl="2" w:tplc="0B0642C6">
      <w:start w:val="1"/>
      <w:numFmt w:val="bullet"/>
      <w:lvlText w:val=""/>
      <w:lvlJc w:val="left"/>
      <w:pPr>
        <w:ind w:left="2160" w:hanging="360"/>
      </w:pPr>
      <w:rPr>
        <w:rFonts w:ascii="Wingdings" w:hAnsi="Wingdings" w:hint="default"/>
      </w:rPr>
    </w:lvl>
    <w:lvl w:ilvl="3" w:tplc="373207EE">
      <w:start w:val="1"/>
      <w:numFmt w:val="bullet"/>
      <w:lvlText w:val=""/>
      <w:lvlJc w:val="left"/>
      <w:pPr>
        <w:ind w:left="2880" w:hanging="360"/>
      </w:pPr>
      <w:rPr>
        <w:rFonts w:ascii="Symbol" w:hAnsi="Symbol" w:hint="default"/>
      </w:rPr>
    </w:lvl>
    <w:lvl w:ilvl="4" w:tplc="7388C70A">
      <w:start w:val="1"/>
      <w:numFmt w:val="bullet"/>
      <w:lvlText w:val="o"/>
      <w:lvlJc w:val="left"/>
      <w:pPr>
        <w:ind w:left="3600" w:hanging="360"/>
      </w:pPr>
      <w:rPr>
        <w:rFonts w:ascii="Courier New" w:hAnsi="Courier New" w:hint="default"/>
      </w:rPr>
    </w:lvl>
    <w:lvl w:ilvl="5" w:tplc="7D188460">
      <w:start w:val="1"/>
      <w:numFmt w:val="bullet"/>
      <w:lvlText w:val=""/>
      <w:lvlJc w:val="left"/>
      <w:pPr>
        <w:ind w:left="4320" w:hanging="360"/>
      </w:pPr>
      <w:rPr>
        <w:rFonts w:ascii="Wingdings" w:hAnsi="Wingdings" w:hint="default"/>
      </w:rPr>
    </w:lvl>
    <w:lvl w:ilvl="6" w:tplc="E3107E2C">
      <w:start w:val="1"/>
      <w:numFmt w:val="bullet"/>
      <w:lvlText w:val=""/>
      <w:lvlJc w:val="left"/>
      <w:pPr>
        <w:ind w:left="5040" w:hanging="360"/>
      </w:pPr>
      <w:rPr>
        <w:rFonts w:ascii="Symbol" w:hAnsi="Symbol" w:hint="default"/>
      </w:rPr>
    </w:lvl>
    <w:lvl w:ilvl="7" w:tplc="D3F4DFCA">
      <w:start w:val="1"/>
      <w:numFmt w:val="bullet"/>
      <w:lvlText w:val="o"/>
      <w:lvlJc w:val="left"/>
      <w:pPr>
        <w:ind w:left="5760" w:hanging="360"/>
      </w:pPr>
      <w:rPr>
        <w:rFonts w:ascii="Courier New" w:hAnsi="Courier New" w:hint="default"/>
      </w:rPr>
    </w:lvl>
    <w:lvl w:ilvl="8" w:tplc="CDEC7606">
      <w:start w:val="1"/>
      <w:numFmt w:val="bullet"/>
      <w:lvlText w:val=""/>
      <w:lvlJc w:val="left"/>
      <w:pPr>
        <w:ind w:left="6480" w:hanging="360"/>
      </w:pPr>
      <w:rPr>
        <w:rFonts w:ascii="Wingdings" w:hAnsi="Wingdings" w:hint="default"/>
      </w:rPr>
    </w:lvl>
  </w:abstractNum>
  <w:abstractNum w:abstractNumId="14" w15:restartNumberingAfterBreak="0">
    <w:nsid w:val="34A8C291"/>
    <w:multiLevelType w:val="hybridMultilevel"/>
    <w:tmpl w:val="FFFFFFFF"/>
    <w:lvl w:ilvl="0" w:tplc="4EA0D11A">
      <w:start w:val="1"/>
      <w:numFmt w:val="bullet"/>
      <w:lvlText w:val=""/>
      <w:lvlJc w:val="left"/>
      <w:pPr>
        <w:ind w:left="1287" w:hanging="360"/>
      </w:pPr>
      <w:rPr>
        <w:rFonts w:ascii="Symbol" w:hAnsi="Symbol" w:hint="default"/>
      </w:rPr>
    </w:lvl>
    <w:lvl w:ilvl="1" w:tplc="5A76E04E">
      <w:start w:val="1"/>
      <w:numFmt w:val="bullet"/>
      <w:lvlText w:val="o"/>
      <w:lvlJc w:val="left"/>
      <w:pPr>
        <w:ind w:left="1440" w:hanging="360"/>
      </w:pPr>
      <w:rPr>
        <w:rFonts w:ascii="Courier New" w:hAnsi="Courier New" w:hint="default"/>
      </w:rPr>
    </w:lvl>
    <w:lvl w:ilvl="2" w:tplc="9ED28DB8">
      <w:start w:val="1"/>
      <w:numFmt w:val="bullet"/>
      <w:lvlText w:val=""/>
      <w:lvlJc w:val="left"/>
      <w:pPr>
        <w:ind w:left="2160" w:hanging="360"/>
      </w:pPr>
      <w:rPr>
        <w:rFonts w:ascii="Wingdings" w:hAnsi="Wingdings" w:hint="default"/>
      </w:rPr>
    </w:lvl>
    <w:lvl w:ilvl="3" w:tplc="378C8800">
      <w:start w:val="1"/>
      <w:numFmt w:val="bullet"/>
      <w:lvlText w:val=""/>
      <w:lvlJc w:val="left"/>
      <w:pPr>
        <w:ind w:left="2880" w:hanging="360"/>
      </w:pPr>
      <w:rPr>
        <w:rFonts w:ascii="Symbol" w:hAnsi="Symbol" w:hint="default"/>
      </w:rPr>
    </w:lvl>
    <w:lvl w:ilvl="4" w:tplc="CD2A3BD2">
      <w:start w:val="1"/>
      <w:numFmt w:val="bullet"/>
      <w:lvlText w:val="o"/>
      <w:lvlJc w:val="left"/>
      <w:pPr>
        <w:ind w:left="3600" w:hanging="360"/>
      </w:pPr>
      <w:rPr>
        <w:rFonts w:ascii="Courier New" w:hAnsi="Courier New" w:hint="default"/>
      </w:rPr>
    </w:lvl>
    <w:lvl w:ilvl="5" w:tplc="4CEA0406">
      <w:start w:val="1"/>
      <w:numFmt w:val="bullet"/>
      <w:lvlText w:val=""/>
      <w:lvlJc w:val="left"/>
      <w:pPr>
        <w:ind w:left="4320" w:hanging="360"/>
      </w:pPr>
      <w:rPr>
        <w:rFonts w:ascii="Wingdings" w:hAnsi="Wingdings" w:hint="default"/>
      </w:rPr>
    </w:lvl>
    <w:lvl w:ilvl="6" w:tplc="A4D4F17C">
      <w:start w:val="1"/>
      <w:numFmt w:val="bullet"/>
      <w:lvlText w:val=""/>
      <w:lvlJc w:val="left"/>
      <w:pPr>
        <w:ind w:left="5040" w:hanging="360"/>
      </w:pPr>
      <w:rPr>
        <w:rFonts w:ascii="Symbol" w:hAnsi="Symbol" w:hint="default"/>
      </w:rPr>
    </w:lvl>
    <w:lvl w:ilvl="7" w:tplc="C41CD71C">
      <w:start w:val="1"/>
      <w:numFmt w:val="bullet"/>
      <w:lvlText w:val="o"/>
      <w:lvlJc w:val="left"/>
      <w:pPr>
        <w:ind w:left="5760" w:hanging="360"/>
      </w:pPr>
      <w:rPr>
        <w:rFonts w:ascii="Courier New" w:hAnsi="Courier New" w:hint="default"/>
      </w:rPr>
    </w:lvl>
    <w:lvl w:ilvl="8" w:tplc="F72045BC">
      <w:start w:val="1"/>
      <w:numFmt w:val="bullet"/>
      <w:lvlText w:val=""/>
      <w:lvlJc w:val="left"/>
      <w:pPr>
        <w:ind w:left="6480" w:hanging="360"/>
      </w:pPr>
      <w:rPr>
        <w:rFonts w:ascii="Wingdings" w:hAnsi="Wingdings" w:hint="default"/>
      </w:r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34292"/>
    <w:multiLevelType w:val="hybridMultilevel"/>
    <w:tmpl w:val="FFFFFFFF"/>
    <w:lvl w:ilvl="0" w:tplc="D90EAB40">
      <w:start w:val="1"/>
      <w:numFmt w:val="bullet"/>
      <w:lvlText w:val=""/>
      <w:lvlJc w:val="left"/>
      <w:pPr>
        <w:ind w:left="1287" w:hanging="360"/>
      </w:pPr>
      <w:rPr>
        <w:rFonts w:ascii="Symbol" w:hAnsi="Symbol" w:hint="default"/>
      </w:rPr>
    </w:lvl>
    <w:lvl w:ilvl="1" w:tplc="52F87A90">
      <w:start w:val="1"/>
      <w:numFmt w:val="bullet"/>
      <w:lvlText w:val="o"/>
      <w:lvlJc w:val="left"/>
      <w:pPr>
        <w:ind w:left="1440" w:hanging="360"/>
      </w:pPr>
      <w:rPr>
        <w:rFonts w:ascii="Courier New" w:hAnsi="Courier New" w:hint="default"/>
      </w:rPr>
    </w:lvl>
    <w:lvl w:ilvl="2" w:tplc="714ABB00">
      <w:start w:val="1"/>
      <w:numFmt w:val="bullet"/>
      <w:lvlText w:val=""/>
      <w:lvlJc w:val="left"/>
      <w:pPr>
        <w:ind w:left="2160" w:hanging="360"/>
      </w:pPr>
      <w:rPr>
        <w:rFonts w:ascii="Wingdings" w:hAnsi="Wingdings" w:hint="default"/>
      </w:rPr>
    </w:lvl>
    <w:lvl w:ilvl="3" w:tplc="827C3CF2">
      <w:start w:val="1"/>
      <w:numFmt w:val="bullet"/>
      <w:lvlText w:val=""/>
      <w:lvlJc w:val="left"/>
      <w:pPr>
        <w:ind w:left="2880" w:hanging="360"/>
      </w:pPr>
      <w:rPr>
        <w:rFonts w:ascii="Symbol" w:hAnsi="Symbol" w:hint="default"/>
      </w:rPr>
    </w:lvl>
    <w:lvl w:ilvl="4" w:tplc="5BEE1108">
      <w:start w:val="1"/>
      <w:numFmt w:val="bullet"/>
      <w:lvlText w:val="o"/>
      <w:lvlJc w:val="left"/>
      <w:pPr>
        <w:ind w:left="3600" w:hanging="360"/>
      </w:pPr>
      <w:rPr>
        <w:rFonts w:ascii="Courier New" w:hAnsi="Courier New" w:hint="default"/>
      </w:rPr>
    </w:lvl>
    <w:lvl w:ilvl="5" w:tplc="DE5AA166">
      <w:start w:val="1"/>
      <w:numFmt w:val="bullet"/>
      <w:lvlText w:val=""/>
      <w:lvlJc w:val="left"/>
      <w:pPr>
        <w:ind w:left="4320" w:hanging="360"/>
      </w:pPr>
      <w:rPr>
        <w:rFonts w:ascii="Wingdings" w:hAnsi="Wingdings" w:hint="default"/>
      </w:rPr>
    </w:lvl>
    <w:lvl w:ilvl="6" w:tplc="7038A6B0">
      <w:start w:val="1"/>
      <w:numFmt w:val="bullet"/>
      <w:lvlText w:val=""/>
      <w:lvlJc w:val="left"/>
      <w:pPr>
        <w:ind w:left="5040" w:hanging="360"/>
      </w:pPr>
      <w:rPr>
        <w:rFonts w:ascii="Symbol" w:hAnsi="Symbol" w:hint="default"/>
      </w:rPr>
    </w:lvl>
    <w:lvl w:ilvl="7" w:tplc="3C5E38CA">
      <w:start w:val="1"/>
      <w:numFmt w:val="bullet"/>
      <w:lvlText w:val="o"/>
      <w:lvlJc w:val="left"/>
      <w:pPr>
        <w:ind w:left="5760" w:hanging="360"/>
      </w:pPr>
      <w:rPr>
        <w:rFonts w:ascii="Courier New" w:hAnsi="Courier New" w:hint="default"/>
      </w:rPr>
    </w:lvl>
    <w:lvl w:ilvl="8" w:tplc="FBF8F36C">
      <w:start w:val="1"/>
      <w:numFmt w:val="bullet"/>
      <w:lvlText w:val=""/>
      <w:lvlJc w:val="left"/>
      <w:pPr>
        <w:ind w:left="6480" w:hanging="360"/>
      </w:pPr>
      <w:rPr>
        <w:rFonts w:ascii="Wingdings" w:hAnsi="Wingdings" w:hint="default"/>
      </w:rPr>
    </w:lvl>
  </w:abstractNum>
  <w:abstractNum w:abstractNumId="19" w15:restartNumberingAfterBreak="0">
    <w:nsid w:val="3AF9154B"/>
    <w:multiLevelType w:val="multilevel"/>
    <w:tmpl w:val="263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C197C"/>
    <w:multiLevelType w:val="multilevel"/>
    <w:tmpl w:val="E42A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A2D6A"/>
    <w:multiLevelType w:val="hybridMultilevel"/>
    <w:tmpl w:val="FFFFFFFF"/>
    <w:lvl w:ilvl="0" w:tplc="8210FE8E">
      <w:start w:val="1"/>
      <w:numFmt w:val="bullet"/>
      <w:lvlText w:val=""/>
      <w:lvlJc w:val="left"/>
      <w:pPr>
        <w:ind w:left="1287" w:hanging="360"/>
      </w:pPr>
      <w:rPr>
        <w:rFonts w:ascii="Symbol" w:hAnsi="Symbol" w:hint="default"/>
      </w:rPr>
    </w:lvl>
    <w:lvl w:ilvl="1" w:tplc="40324588">
      <w:start w:val="1"/>
      <w:numFmt w:val="bullet"/>
      <w:lvlText w:val="o"/>
      <w:lvlJc w:val="left"/>
      <w:pPr>
        <w:ind w:left="1440" w:hanging="360"/>
      </w:pPr>
      <w:rPr>
        <w:rFonts w:ascii="Courier New" w:hAnsi="Courier New" w:hint="default"/>
      </w:rPr>
    </w:lvl>
    <w:lvl w:ilvl="2" w:tplc="D65AD2DA">
      <w:start w:val="1"/>
      <w:numFmt w:val="bullet"/>
      <w:lvlText w:val=""/>
      <w:lvlJc w:val="left"/>
      <w:pPr>
        <w:ind w:left="2160" w:hanging="360"/>
      </w:pPr>
      <w:rPr>
        <w:rFonts w:ascii="Wingdings" w:hAnsi="Wingdings" w:hint="default"/>
      </w:rPr>
    </w:lvl>
    <w:lvl w:ilvl="3" w:tplc="960AA664">
      <w:start w:val="1"/>
      <w:numFmt w:val="bullet"/>
      <w:lvlText w:val=""/>
      <w:lvlJc w:val="left"/>
      <w:pPr>
        <w:ind w:left="2880" w:hanging="360"/>
      </w:pPr>
      <w:rPr>
        <w:rFonts w:ascii="Symbol" w:hAnsi="Symbol" w:hint="default"/>
      </w:rPr>
    </w:lvl>
    <w:lvl w:ilvl="4" w:tplc="F43A0BB8">
      <w:start w:val="1"/>
      <w:numFmt w:val="bullet"/>
      <w:lvlText w:val="o"/>
      <w:lvlJc w:val="left"/>
      <w:pPr>
        <w:ind w:left="3600" w:hanging="360"/>
      </w:pPr>
      <w:rPr>
        <w:rFonts w:ascii="Courier New" w:hAnsi="Courier New" w:hint="default"/>
      </w:rPr>
    </w:lvl>
    <w:lvl w:ilvl="5" w:tplc="EFB800F6">
      <w:start w:val="1"/>
      <w:numFmt w:val="bullet"/>
      <w:lvlText w:val=""/>
      <w:lvlJc w:val="left"/>
      <w:pPr>
        <w:ind w:left="4320" w:hanging="360"/>
      </w:pPr>
      <w:rPr>
        <w:rFonts w:ascii="Wingdings" w:hAnsi="Wingdings" w:hint="default"/>
      </w:rPr>
    </w:lvl>
    <w:lvl w:ilvl="6" w:tplc="2A5A2326">
      <w:start w:val="1"/>
      <w:numFmt w:val="bullet"/>
      <w:lvlText w:val=""/>
      <w:lvlJc w:val="left"/>
      <w:pPr>
        <w:ind w:left="5040" w:hanging="360"/>
      </w:pPr>
      <w:rPr>
        <w:rFonts w:ascii="Symbol" w:hAnsi="Symbol" w:hint="default"/>
      </w:rPr>
    </w:lvl>
    <w:lvl w:ilvl="7" w:tplc="CF383638">
      <w:start w:val="1"/>
      <w:numFmt w:val="bullet"/>
      <w:lvlText w:val="o"/>
      <w:lvlJc w:val="left"/>
      <w:pPr>
        <w:ind w:left="5760" w:hanging="360"/>
      </w:pPr>
      <w:rPr>
        <w:rFonts w:ascii="Courier New" w:hAnsi="Courier New" w:hint="default"/>
      </w:rPr>
    </w:lvl>
    <w:lvl w:ilvl="8" w:tplc="4CA6EDAA">
      <w:start w:val="1"/>
      <w:numFmt w:val="bullet"/>
      <w:lvlText w:val=""/>
      <w:lvlJc w:val="left"/>
      <w:pPr>
        <w:ind w:left="6480" w:hanging="360"/>
      </w:pPr>
      <w:rPr>
        <w:rFonts w:ascii="Wingdings" w:hAnsi="Wingdings" w:hint="default"/>
      </w:rPr>
    </w:lvl>
  </w:abstractNum>
  <w:abstractNum w:abstractNumId="23" w15:restartNumberingAfterBreak="0">
    <w:nsid w:val="6BE86FAB"/>
    <w:multiLevelType w:val="multilevel"/>
    <w:tmpl w:val="89FAC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768175"/>
    <w:multiLevelType w:val="hybridMultilevel"/>
    <w:tmpl w:val="FFFFFFFF"/>
    <w:lvl w:ilvl="0" w:tplc="45E25E8E">
      <w:start w:val="1"/>
      <w:numFmt w:val="bullet"/>
      <w:lvlText w:val=""/>
      <w:lvlJc w:val="left"/>
      <w:pPr>
        <w:ind w:left="1287" w:hanging="360"/>
      </w:pPr>
      <w:rPr>
        <w:rFonts w:ascii="Symbol" w:hAnsi="Symbol" w:hint="default"/>
      </w:rPr>
    </w:lvl>
    <w:lvl w:ilvl="1" w:tplc="CA8265B2">
      <w:start w:val="1"/>
      <w:numFmt w:val="bullet"/>
      <w:lvlText w:val="o"/>
      <w:lvlJc w:val="left"/>
      <w:pPr>
        <w:ind w:left="1440" w:hanging="360"/>
      </w:pPr>
      <w:rPr>
        <w:rFonts w:ascii="Courier New" w:hAnsi="Courier New" w:hint="default"/>
      </w:rPr>
    </w:lvl>
    <w:lvl w:ilvl="2" w:tplc="CB82E39E">
      <w:start w:val="1"/>
      <w:numFmt w:val="bullet"/>
      <w:lvlText w:val=""/>
      <w:lvlJc w:val="left"/>
      <w:pPr>
        <w:ind w:left="2160" w:hanging="360"/>
      </w:pPr>
      <w:rPr>
        <w:rFonts w:ascii="Wingdings" w:hAnsi="Wingdings" w:hint="default"/>
      </w:rPr>
    </w:lvl>
    <w:lvl w:ilvl="3" w:tplc="B414FFC2">
      <w:start w:val="1"/>
      <w:numFmt w:val="bullet"/>
      <w:lvlText w:val=""/>
      <w:lvlJc w:val="left"/>
      <w:pPr>
        <w:ind w:left="2880" w:hanging="360"/>
      </w:pPr>
      <w:rPr>
        <w:rFonts w:ascii="Symbol" w:hAnsi="Symbol" w:hint="default"/>
      </w:rPr>
    </w:lvl>
    <w:lvl w:ilvl="4" w:tplc="7F08F77E">
      <w:start w:val="1"/>
      <w:numFmt w:val="bullet"/>
      <w:lvlText w:val="o"/>
      <w:lvlJc w:val="left"/>
      <w:pPr>
        <w:ind w:left="3600" w:hanging="360"/>
      </w:pPr>
      <w:rPr>
        <w:rFonts w:ascii="Courier New" w:hAnsi="Courier New" w:hint="default"/>
      </w:rPr>
    </w:lvl>
    <w:lvl w:ilvl="5" w:tplc="3D1E02C6">
      <w:start w:val="1"/>
      <w:numFmt w:val="bullet"/>
      <w:lvlText w:val=""/>
      <w:lvlJc w:val="left"/>
      <w:pPr>
        <w:ind w:left="4320" w:hanging="360"/>
      </w:pPr>
      <w:rPr>
        <w:rFonts w:ascii="Wingdings" w:hAnsi="Wingdings" w:hint="default"/>
      </w:rPr>
    </w:lvl>
    <w:lvl w:ilvl="6" w:tplc="A3C426BE">
      <w:start w:val="1"/>
      <w:numFmt w:val="bullet"/>
      <w:lvlText w:val=""/>
      <w:lvlJc w:val="left"/>
      <w:pPr>
        <w:ind w:left="5040" w:hanging="360"/>
      </w:pPr>
      <w:rPr>
        <w:rFonts w:ascii="Symbol" w:hAnsi="Symbol" w:hint="default"/>
      </w:rPr>
    </w:lvl>
    <w:lvl w:ilvl="7" w:tplc="A1060AB0">
      <w:start w:val="1"/>
      <w:numFmt w:val="bullet"/>
      <w:lvlText w:val="o"/>
      <w:lvlJc w:val="left"/>
      <w:pPr>
        <w:ind w:left="5760" w:hanging="360"/>
      </w:pPr>
      <w:rPr>
        <w:rFonts w:ascii="Courier New" w:hAnsi="Courier New" w:hint="default"/>
      </w:rPr>
    </w:lvl>
    <w:lvl w:ilvl="8" w:tplc="53E63964">
      <w:start w:val="1"/>
      <w:numFmt w:val="bullet"/>
      <w:lvlText w:val=""/>
      <w:lvlJc w:val="left"/>
      <w:pPr>
        <w:ind w:left="6480" w:hanging="360"/>
      </w:pPr>
      <w:rPr>
        <w:rFonts w:ascii="Wingdings" w:hAnsi="Wingdings" w:hint="default"/>
      </w:rPr>
    </w:lvl>
  </w:abstractNum>
  <w:abstractNum w:abstractNumId="25" w15:restartNumberingAfterBreak="0">
    <w:nsid w:val="732A6B45"/>
    <w:multiLevelType w:val="hybridMultilevel"/>
    <w:tmpl w:val="FFFFFFFF"/>
    <w:lvl w:ilvl="0" w:tplc="CAE8D84C">
      <w:start w:val="1"/>
      <w:numFmt w:val="bullet"/>
      <w:lvlText w:val=""/>
      <w:lvlJc w:val="left"/>
      <w:pPr>
        <w:ind w:left="1287" w:hanging="360"/>
      </w:pPr>
      <w:rPr>
        <w:rFonts w:ascii="Symbol" w:hAnsi="Symbol" w:hint="default"/>
      </w:rPr>
    </w:lvl>
    <w:lvl w:ilvl="1" w:tplc="9E12AA36">
      <w:start w:val="1"/>
      <w:numFmt w:val="bullet"/>
      <w:lvlText w:val="o"/>
      <w:lvlJc w:val="left"/>
      <w:pPr>
        <w:ind w:left="1440" w:hanging="360"/>
      </w:pPr>
      <w:rPr>
        <w:rFonts w:ascii="Courier New" w:hAnsi="Courier New" w:hint="default"/>
      </w:rPr>
    </w:lvl>
    <w:lvl w:ilvl="2" w:tplc="451EEDEC">
      <w:start w:val="1"/>
      <w:numFmt w:val="bullet"/>
      <w:lvlText w:val=""/>
      <w:lvlJc w:val="left"/>
      <w:pPr>
        <w:ind w:left="2160" w:hanging="360"/>
      </w:pPr>
      <w:rPr>
        <w:rFonts w:ascii="Wingdings" w:hAnsi="Wingdings" w:hint="default"/>
      </w:rPr>
    </w:lvl>
    <w:lvl w:ilvl="3" w:tplc="2C508814">
      <w:start w:val="1"/>
      <w:numFmt w:val="bullet"/>
      <w:lvlText w:val=""/>
      <w:lvlJc w:val="left"/>
      <w:pPr>
        <w:ind w:left="2880" w:hanging="360"/>
      </w:pPr>
      <w:rPr>
        <w:rFonts w:ascii="Symbol" w:hAnsi="Symbol" w:hint="default"/>
      </w:rPr>
    </w:lvl>
    <w:lvl w:ilvl="4" w:tplc="0A76B574">
      <w:start w:val="1"/>
      <w:numFmt w:val="bullet"/>
      <w:lvlText w:val="o"/>
      <w:lvlJc w:val="left"/>
      <w:pPr>
        <w:ind w:left="3600" w:hanging="360"/>
      </w:pPr>
      <w:rPr>
        <w:rFonts w:ascii="Courier New" w:hAnsi="Courier New" w:hint="default"/>
      </w:rPr>
    </w:lvl>
    <w:lvl w:ilvl="5" w:tplc="C42431D4">
      <w:start w:val="1"/>
      <w:numFmt w:val="bullet"/>
      <w:lvlText w:val=""/>
      <w:lvlJc w:val="left"/>
      <w:pPr>
        <w:ind w:left="4320" w:hanging="360"/>
      </w:pPr>
      <w:rPr>
        <w:rFonts w:ascii="Wingdings" w:hAnsi="Wingdings" w:hint="default"/>
      </w:rPr>
    </w:lvl>
    <w:lvl w:ilvl="6" w:tplc="12E64DBA">
      <w:start w:val="1"/>
      <w:numFmt w:val="bullet"/>
      <w:lvlText w:val=""/>
      <w:lvlJc w:val="left"/>
      <w:pPr>
        <w:ind w:left="5040" w:hanging="360"/>
      </w:pPr>
      <w:rPr>
        <w:rFonts w:ascii="Symbol" w:hAnsi="Symbol" w:hint="default"/>
      </w:rPr>
    </w:lvl>
    <w:lvl w:ilvl="7" w:tplc="5C78F7E8">
      <w:start w:val="1"/>
      <w:numFmt w:val="bullet"/>
      <w:lvlText w:val="o"/>
      <w:lvlJc w:val="left"/>
      <w:pPr>
        <w:ind w:left="5760" w:hanging="360"/>
      </w:pPr>
      <w:rPr>
        <w:rFonts w:ascii="Courier New" w:hAnsi="Courier New" w:hint="default"/>
      </w:rPr>
    </w:lvl>
    <w:lvl w:ilvl="8" w:tplc="01E063B4">
      <w:start w:val="1"/>
      <w:numFmt w:val="bullet"/>
      <w:lvlText w:val=""/>
      <w:lvlJc w:val="left"/>
      <w:pPr>
        <w:ind w:left="6480" w:hanging="360"/>
      </w:pPr>
      <w:rPr>
        <w:rFonts w:ascii="Wingdings" w:hAnsi="Wingdings" w:hint="default"/>
      </w:rPr>
    </w:lvl>
  </w:abstractNum>
  <w:abstractNum w:abstractNumId="26"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4A729"/>
    <w:multiLevelType w:val="hybridMultilevel"/>
    <w:tmpl w:val="FFFFFFFF"/>
    <w:lvl w:ilvl="0" w:tplc="B55C26CA">
      <w:start w:val="1"/>
      <w:numFmt w:val="bullet"/>
      <w:lvlText w:val=""/>
      <w:lvlJc w:val="left"/>
      <w:pPr>
        <w:ind w:left="1287" w:hanging="360"/>
      </w:pPr>
      <w:rPr>
        <w:rFonts w:ascii="Symbol" w:hAnsi="Symbol" w:hint="default"/>
      </w:rPr>
    </w:lvl>
    <w:lvl w:ilvl="1" w:tplc="6AF6F1FC">
      <w:start w:val="1"/>
      <w:numFmt w:val="bullet"/>
      <w:lvlText w:val="o"/>
      <w:lvlJc w:val="left"/>
      <w:pPr>
        <w:ind w:left="1440" w:hanging="360"/>
      </w:pPr>
      <w:rPr>
        <w:rFonts w:ascii="Courier New" w:hAnsi="Courier New" w:hint="default"/>
      </w:rPr>
    </w:lvl>
    <w:lvl w:ilvl="2" w:tplc="F168C06C">
      <w:start w:val="1"/>
      <w:numFmt w:val="bullet"/>
      <w:lvlText w:val=""/>
      <w:lvlJc w:val="left"/>
      <w:pPr>
        <w:ind w:left="2160" w:hanging="360"/>
      </w:pPr>
      <w:rPr>
        <w:rFonts w:ascii="Wingdings" w:hAnsi="Wingdings" w:hint="default"/>
      </w:rPr>
    </w:lvl>
    <w:lvl w:ilvl="3" w:tplc="767E4FC0">
      <w:start w:val="1"/>
      <w:numFmt w:val="bullet"/>
      <w:lvlText w:val=""/>
      <w:lvlJc w:val="left"/>
      <w:pPr>
        <w:ind w:left="2880" w:hanging="360"/>
      </w:pPr>
      <w:rPr>
        <w:rFonts w:ascii="Symbol" w:hAnsi="Symbol" w:hint="default"/>
      </w:rPr>
    </w:lvl>
    <w:lvl w:ilvl="4" w:tplc="D180A69E">
      <w:start w:val="1"/>
      <w:numFmt w:val="bullet"/>
      <w:lvlText w:val="o"/>
      <w:lvlJc w:val="left"/>
      <w:pPr>
        <w:ind w:left="3600" w:hanging="360"/>
      </w:pPr>
      <w:rPr>
        <w:rFonts w:ascii="Courier New" w:hAnsi="Courier New" w:hint="default"/>
      </w:rPr>
    </w:lvl>
    <w:lvl w:ilvl="5" w:tplc="8A92956E">
      <w:start w:val="1"/>
      <w:numFmt w:val="bullet"/>
      <w:lvlText w:val=""/>
      <w:lvlJc w:val="left"/>
      <w:pPr>
        <w:ind w:left="4320" w:hanging="360"/>
      </w:pPr>
      <w:rPr>
        <w:rFonts w:ascii="Wingdings" w:hAnsi="Wingdings" w:hint="default"/>
      </w:rPr>
    </w:lvl>
    <w:lvl w:ilvl="6" w:tplc="4362653E">
      <w:start w:val="1"/>
      <w:numFmt w:val="bullet"/>
      <w:lvlText w:val=""/>
      <w:lvlJc w:val="left"/>
      <w:pPr>
        <w:ind w:left="5040" w:hanging="360"/>
      </w:pPr>
      <w:rPr>
        <w:rFonts w:ascii="Symbol" w:hAnsi="Symbol" w:hint="default"/>
      </w:rPr>
    </w:lvl>
    <w:lvl w:ilvl="7" w:tplc="703C4E82">
      <w:start w:val="1"/>
      <w:numFmt w:val="bullet"/>
      <w:lvlText w:val="o"/>
      <w:lvlJc w:val="left"/>
      <w:pPr>
        <w:ind w:left="5760" w:hanging="360"/>
      </w:pPr>
      <w:rPr>
        <w:rFonts w:ascii="Courier New" w:hAnsi="Courier New" w:hint="default"/>
      </w:rPr>
    </w:lvl>
    <w:lvl w:ilvl="8" w:tplc="34726C2E">
      <w:start w:val="1"/>
      <w:numFmt w:val="bullet"/>
      <w:lvlText w:val=""/>
      <w:lvlJc w:val="left"/>
      <w:pPr>
        <w:ind w:left="6480" w:hanging="360"/>
      </w:pPr>
      <w:rPr>
        <w:rFonts w:ascii="Wingdings" w:hAnsi="Wingdings" w:hint="default"/>
      </w:rPr>
    </w:lvl>
  </w:abstractNum>
  <w:abstractNum w:abstractNumId="29" w15:restartNumberingAfterBreak="0">
    <w:nsid w:val="7DA56B1E"/>
    <w:multiLevelType w:val="hybridMultilevel"/>
    <w:tmpl w:val="64E87AB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487091">
    <w:abstractNumId w:val="10"/>
  </w:num>
  <w:num w:numId="2" w16cid:durableId="1146435925">
    <w:abstractNumId w:val="13"/>
  </w:num>
  <w:num w:numId="3" w16cid:durableId="154491204">
    <w:abstractNumId w:val="25"/>
  </w:num>
  <w:num w:numId="4" w16cid:durableId="522089918">
    <w:abstractNumId w:val="24"/>
  </w:num>
  <w:num w:numId="5" w16cid:durableId="1272712870">
    <w:abstractNumId w:val="14"/>
  </w:num>
  <w:num w:numId="6" w16cid:durableId="1832019768">
    <w:abstractNumId w:val="22"/>
  </w:num>
  <w:num w:numId="7" w16cid:durableId="688142600">
    <w:abstractNumId w:val="18"/>
  </w:num>
  <w:num w:numId="8" w16cid:durableId="1931816701">
    <w:abstractNumId w:val="3"/>
  </w:num>
  <w:num w:numId="9" w16cid:durableId="1728915052">
    <w:abstractNumId w:val="28"/>
  </w:num>
  <w:num w:numId="10" w16cid:durableId="1878933431">
    <w:abstractNumId w:val="0"/>
  </w:num>
  <w:num w:numId="11" w16cid:durableId="1585605234">
    <w:abstractNumId w:val="2"/>
  </w:num>
  <w:num w:numId="12" w16cid:durableId="1795368660">
    <w:abstractNumId w:val="30"/>
  </w:num>
  <w:num w:numId="13" w16cid:durableId="2032493337">
    <w:abstractNumId w:val="19"/>
  </w:num>
  <w:num w:numId="14" w16cid:durableId="117067908">
    <w:abstractNumId w:val="15"/>
  </w:num>
  <w:num w:numId="15" w16cid:durableId="805318849">
    <w:abstractNumId w:val="12"/>
  </w:num>
  <w:num w:numId="16" w16cid:durableId="762608749">
    <w:abstractNumId w:val="26"/>
  </w:num>
  <w:num w:numId="17" w16cid:durableId="2142838878">
    <w:abstractNumId w:val="17"/>
  </w:num>
  <w:num w:numId="18" w16cid:durableId="2021007657">
    <w:abstractNumId w:val="8"/>
  </w:num>
  <w:num w:numId="19" w16cid:durableId="1236629434">
    <w:abstractNumId w:val="9"/>
  </w:num>
  <w:num w:numId="20" w16cid:durableId="255984668">
    <w:abstractNumId w:val="11"/>
  </w:num>
  <w:num w:numId="21" w16cid:durableId="1702704323">
    <w:abstractNumId w:val="7"/>
  </w:num>
  <w:num w:numId="22" w16cid:durableId="325518833">
    <w:abstractNumId w:val="16"/>
  </w:num>
  <w:num w:numId="23" w16cid:durableId="820079728">
    <w:abstractNumId w:val="27"/>
  </w:num>
  <w:num w:numId="24" w16cid:durableId="1025592674">
    <w:abstractNumId w:val="1"/>
  </w:num>
  <w:num w:numId="25" w16cid:durableId="829709752">
    <w:abstractNumId w:val="5"/>
  </w:num>
  <w:num w:numId="26" w16cid:durableId="1151553823">
    <w:abstractNumId w:val="20"/>
  </w:num>
  <w:num w:numId="27" w16cid:durableId="1372731539">
    <w:abstractNumId w:val="6"/>
  </w:num>
  <w:num w:numId="28" w16cid:durableId="1060712103">
    <w:abstractNumId w:val="4"/>
  </w:num>
  <w:num w:numId="29" w16cid:durableId="698244555">
    <w:abstractNumId w:val="21"/>
  </w:num>
  <w:num w:numId="30" w16cid:durableId="1248150446">
    <w:abstractNumId w:val="23"/>
  </w:num>
  <w:num w:numId="31" w16cid:durableId="10098680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23F9A"/>
    <w:rsid w:val="00054962"/>
    <w:rsid w:val="000A52F1"/>
    <w:rsid w:val="000B2211"/>
    <w:rsid w:val="000D44C9"/>
    <w:rsid w:val="000F0371"/>
    <w:rsid w:val="001101B5"/>
    <w:rsid w:val="00125D3C"/>
    <w:rsid w:val="001305BE"/>
    <w:rsid w:val="0013332B"/>
    <w:rsid w:val="00153999"/>
    <w:rsid w:val="001748F4"/>
    <w:rsid w:val="00187DF8"/>
    <w:rsid w:val="001C5100"/>
    <w:rsid w:val="001C6F66"/>
    <w:rsid w:val="001E7B8C"/>
    <w:rsid w:val="0022389F"/>
    <w:rsid w:val="0023729A"/>
    <w:rsid w:val="00282AE7"/>
    <w:rsid w:val="002A2C02"/>
    <w:rsid w:val="002B667A"/>
    <w:rsid w:val="0030124E"/>
    <w:rsid w:val="003243D0"/>
    <w:rsid w:val="00330B41"/>
    <w:rsid w:val="0037122F"/>
    <w:rsid w:val="003A7B76"/>
    <w:rsid w:val="003E3C93"/>
    <w:rsid w:val="003E40A1"/>
    <w:rsid w:val="00401492"/>
    <w:rsid w:val="00405813"/>
    <w:rsid w:val="00405C79"/>
    <w:rsid w:val="004539F5"/>
    <w:rsid w:val="004E6BD2"/>
    <w:rsid w:val="00506AE8"/>
    <w:rsid w:val="00534B6B"/>
    <w:rsid w:val="00546296"/>
    <w:rsid w:val="00554732"/>
    <w:rsid w:val="00556B5C"/>
    <w:rsid w:val="00565126"/>
    <w:rsid w:val="005D1F8D"/>
    <w:rsid w:val="005D4712"/>
    <w:rsid w:val="005E2110"/>
    <w:rsid w:val="005F5AFF"/>
    <w:rsid w:val="00602C70"/>
    <w:rsid w:val="00610ED6"/>
    <w:rsid w:val="00657C16"/>
    <w:rsid w:val="006F1F97"/>
    <w:rsid w:val="006F3CEA"/>
    <w:rsid w:val="006F6285"/>
    <w:rsid w:val="007350C4"/>
    <w:rsid w:val="007822DF"/>
    <w:rsid w:val="007B6E3A"/>
    <w:rsid w:val="007C3C04"/>
    <w:rsid w:val="007D56CB"/>
    <w:rsid w:val="007E0E22"/>
    <w:rsid w:val="00830921"/>
    <w:rsid w:val="00830C92"/>
    <w:rsid w:val="00837FF4"/>
    <w:rsid w:val="008664C9"/>
    <w:rsid w:val="008831B9"/>
    <w:rsid w:val="00883D53"/>
    <w:rsid w:val="008909A7"/>
    <w:rsid w:val="008C3814"/>
    <w:rsid w:val="008E1AEE"/>
    <w:rsid w:val="008F10EA"/>
    <w:rsid w:val="0091244D"/>
    <w:rsid w:val="0093729A"/>
    <w:rsid w:val="00967D83"/>
    <w:rsid w:val="00992CF9"/>
    <w:rsid w:val="009D174D"/>
    <w:rsid w:val="009D5D71"/>
    <w:rsid w:val="009F107D"/>
    <w:rsid w:val="00A34A25"/>
    <w:rsid w:val="00A36248"/>
    <w:rsid w:val="00A554A1"/>
    <w:rsid w:val="00A64A96"/>
    <w:rsid w:val="00A87249"/>
    <w:rsid w:val="00AD661F"/>
    <w:rsid w:val="00AE6E6D"/>
    <w:rsid w:val="00B20182"/>
    <w:rsid w:val="00B20274"/>
    <w:rsid w:val="00B708FA"/>
    <w:rsid w:val="00B726C0"/>
    <w:rsid w:val="00B76674"/>
    <w:rsid w:val="00B87D2F"/>
    <w:rsid w:val="00BE16B9"/>
    <w:rsid w:val="00C044A8"/>
    <w:rsid w:val="00C21CEB"/>
    <w:rsid w:val="00C92AB2"/>
    <w:rsid w:val="00CE2EF8"/>
    <w:rsid w:val="00D06F41"/>
    <w:rsid w:val="00D211BC"/>
    <w:rsid w:val="00D22AE9"/>
    <w:rsid w:val="00D44434"/>
    <w:rsid w:val="00D65EF4"/>
    <w:rsid w:val="00D934A7"/>
    <w:rsid w:val="00D948D6"/>
    <w:rsid w:val="00DA533A"/>
    <w:rsid w:val="00DE52A5"/>
    <w:rsid w:val="00E02A51"/>
    <w:rsid w:val="00E0611A"/>
    <w:rsid w:val="00E06E45"/>
    <w:rsid w:val="00E24B88"/>
    <w:rsid w:val="00E320ED"/>
    <w:rsid w:val="00E625C7"/>
    <w:rsid w:val="00E77E79"/>
    <w:rsid w:val="00E94A14"/>
    <w:rsid w:val="00EF2F8A"/>
    <w:rsid w:val="00F35DE2"/>
    <w:rsid w:val="00F56311"/>
    <w:rsid w:val="00F57156"/>
    <w:rsid w:val="00F60546"/>
    <w:rsid w:val="00F67CE7"/>
    <w:rsid w:val="00F83AAB"/>
    <w:rsid w:val="00F9634F"/>
    <w:rsid w:val="00FB077F"/>
    <w:rsid w:val="00FD70E2"/>
    <w:rsid w:val="0532FED8"/>
    <w:rsid w:val="05333422"/>
    <w:rsid w:val="06E64372"/>
    <w:rsid w:val="0766375C"/>
    <w:rsid w:val="079FADD2"/>
    <w:rsid w:val="08677E75"/>
    <w:rsid w:val="09A54DD2"/>
    <w:rsid w:val="0ABB4CC0"/>
    <w:rsid w:val="0D12CEFB"/>
    <w:rsid w:val="0D4D8DFF"/>
    <w:rsid w:val="0D67A097"/>
    <w:rsid w:val="0E9D83DD"/>
    <w:rsid w:val="0EC6519B"/>
    <w:rsid w:val="0F47B0DF"/>
    <w:rsid w:val="0F5FF49C"/>
    <w:rsid w:val="0F668A0C"/>
    <w:rsid w:val="103A1F22"/>
    <w:rsid w:val="103ABB3C"/>
    <w:rsid w:val="10620B20"/>
    <w:rsid w:val="119C048C"/>
    <w:rsid w:val="138596FB"/>
    <w:rsid w:val="1477DE41"/>
    <w:rsid w:val="14E9F7C1"/>
    <w:rsid w:val="16F59683"/>
    <w:rsid w:val="18AB5817"/>
    <w:rsid w:val="190E862E"/>
    <w:rsid w:val="1974178B"/>
    <w:rsid w:val="1B4445DC"/>
    <w:rsid w:val="1B5AA8D3"/>
    <w:rsid w:val="1C99D847"/>
    <w:rsid w:val="1D6B2DCA"/>
    <w:rsid w:val="1E260938"/>
    <w:rsid w:val="1E5F1CFC"/>
    <w:rsid w:val="1E6BD6C0"/>
    <w:rsid w:val="1ECA396E"/>
    <w:rsid w:val="1F47538E"/>
    <w:rsid w:val="1F515C7E"/>
    <w:rsid w:val="1F7370E9"/>
    <w:rsid w:val="2080F558"/>
    <w:rsid w:val="208C8CA5"/>
    <w:rsid w:val="20DD3001"/>
    <w:rsid w:val="25C1222B"/>
    <w:rsid w:val="26263AA3"/>
    <w:rsid w:val="27AD8DC5"/>
    <w:rsid w:val="27ED788C"/>
    <w:rsid w:val="28726A9F"/>
    <w:rsid w:val="2AA4F992"/>
    <w:rsid w:val="2C13C4F7"/>
    <w:rsid w:val="2C334BC1"/>
    <w:rsid w:val="2FAF1580"/>
    <w:rsid w:val="3046561B"/>
    <w:rsid w:val="31A0C9E4"/>
    <w:rsid w:val="31A4ADC4"/>
    <w:rsid w:val="32579BAD"/>
    <w:rsid w:val="336242E2"/>
    <w:rsid w:val="3533486C"/>
    <w:rsid w:val="356305AB"/>
    <w:rsid w:val="35F7FD55"/>
    <w:rsid w:val="3612D16E"/>
    <w:rsid w:val="366A5543"/>
    <w:rsid w:val="379787C1"/>
    <w:rsid w:val="3A8784DB"/>
    <w:rsid w:val="3AC31038"/>
    <w:rsid w:val="3AFB841A"/>
    <w:rsid w:val="3B0C9702"/>
    <w:rsid w:val="3B4D8F19"/>
    <w:rsid w:val="3C3C4B84"/>
    <w:rsid w:val="3C9F2828"/>
    <w:rsid w:val="3CA6B6F8"/>
    <w:rsid w:val="3CBF40A2"/>
    <w:rsid w:val="3DD2A46C"/>
    <w:rsid w:val="3F4F7A1B"/>
    <w:rsid w:val="400032B8"/>
    <w:rsid w:val="40653F9A"/>
    <w:rsid w:val="4365987A"/>
    <w:rsid w:val="46400414"/>
    <w:rsid w:val="4722EB48"/>
    <w:rsid w:val="488E916A"/>
    <w:rsid w:val="494F88B7"/>
    <w:rsid w:val="49B48FFA"/>
    <w:rsid w:val="4A56453F"/>
    <w:rsid w:val="4CDCFE3E"/>
    <w:rsid w:val="4CEC5025"/>
    <w:rsid w:val="4DB4130D"/>
    <w:rsid w:val="4F57D8C5"/>
    <w:rsid w:val="504B0C57"/>
    <w:rsid w:val="509EC61C"/>
    <w:rsid w:val="52690742"/>
    <w:rsid w:val="5277859E"/>
    <w:rsid w:val="52AFC523"/>
    <w:rsid w:val="52CB4D5D"/>
    <w:rsid w:val="5317C2C3"/>
    <w:rsid w:val="546847DC"/>
    <w:rsid w:val="55564D25"/>
    <w:rsid w:val="555B6289"/>
    <w:rsid w:val="5577E2FE"/>
    <w:rsid w:val="573E5C22"/>
    <w:rsid w:val="5762A14E"/>
    <w:rsid w:val="58358F67"/>
    <w:rsid w:val="5AA3020A"/>
    <w:rsid w:val="5D09AE2E"/>
    <w:rsid w:val="5D7C9829"/>
    <w:rsid w:val="5DB9B874"/>
    <w:rsid w:val="5ED43BE4"/>
    <w:rsid w:val="5F5B1AD5"/>
    <w:rsid w:val="600B2697"/>
    <w:rsid w:val="604A4E40"/>
    <w:rsid w:val="60FDF65F"/>
    <w:rsid w:val="61C6E5B7"/>
    <w:rsid w:val="66CCDF36"/>
    <w:rsid w:val="68841C31"/>
    <w:rsid w:val="693BF341"/>
    <w:rsid w:val="6A57F6EB"/>
    <w:rsid w:val="6A5857E0"/>
    <w:rsid w:val="6B930827"/>
    <w:rsid w:val="6D3AE11E"/>
    <w:rsid w:val="6D86573E"/>
    <w:rsid w:val="6DC9ACFD"/>
    <w:rsid w:val="6E477058"/>
    <w:rsid w:val="6F4D346D"/>
    <w:rsid w:val="6F51BCAA"/>
    <w:rsid w:val="6FF37865"/>
    <w:rsid w:val="70BCFAF3"/>
    <w:rsid w:val="7108185F"/>
    <w:rsid w:val="724CBC53"/>
    <w:rsid w:val="73F16AF8"/>
    <w:rsid w:val="7409EAFD"/>
    <w:rsid w:val="746532E4"/>
    <w:rsid w:val="755F9829"/>
    <w:rsid w:val="762E30CC"/>
    <w:rsid w:val="774908C5"/>
    <w:rsid w:val="7806ACED"/>
    <w:rsid w:val="7895FFCC"/>
    <w:rsid w:val="78CAAB36"/>
    <w:rsid w:val="79D4B84B"/>
    <w:rsid w:val="7A314E30"/>
    <w:rsid w:val="7A43C2AD"/>
    <w:rsid w:val="7C1F5A7A"/>
    <w:rsid w:val="7C5FB8D8"/>
    <w:rsid w:val="7E45896A"/>
    <w:rsid w:val="7E8D9AC8"/>
    <w:rsid w:val="7EF0C2B2"/>
    <w:rsid w:val="7F00B592"/>
    <w:rsid w:val="7F7D32B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712"/>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D4712"/>
  </w:style>
  <w:style w:type="paragraph" w:customStyle="1" w:styleId="paragraph">
    <w:name w:val="paragraph"/>
    <w:basedOn w:val="Normal"/>
    <w:rsid w:val="005D471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link w:val="ListParagraphChar"/>
    <w:uiPriority w:val="34"/>
    <w:qFormat/>
    <w:rsid w:val="00282AE7"/>
    <w:pPr>
      <w:ind w:left="720"/>
      <w:contextualSpacing/>
    </w:pPr>
  </w:style>
  <w:style w:type="character" w:customStyle="1" w:styleId="ListParagraphChar">
    <w:name w:val="List Paragraph Char"/>
    <w:basedOn w:val="DefaultParagraphFont"/>
    <w:link w:val="ListParagraph"/>
    <w:uiPriority w:val="34"/>
    <w:rsid w:val="00E2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784">
      <w:bodyDiv w:val="1"/>
      <w:marLeft w:val="0"/>
      <w:marRight w:val="0"/>
      <w:marTop w:val="0"/>
      <w:marBottom w:val="0"/>
      <w:divBdr>
        <w:top w:val="none" w:sz="0" w:space="0" w:color="auto"/>
        <w:left w:val="none" w:sz="0" w:space="0" w:color="auto"/>
        <w:bottom w:val="none" w:sz="0" w:space="0" w:color="auto"/>
        <w:right w:val="none" w:sz="0" w:space="0" w:color="auto"/>
      </w:divBdr>
      <w:divsChild>
        <w:div w:id="679545163">
          <w:marLeft w:val="0"/>
          <w:marRight w:val="0"/>
          <w:marTop w:val="0"/>
          <w:marBottom w:val="0"/>
          <w:divBdr>
            <w:top w:val="none" w:sz="0" w:space="0" w:color="auto"/>
            <w:left w:val="none" w:sz="0" w:space="0" w:color="auto"/>
            <w:bottom w:val="none" w:sz="0" w:space="0" w:color="auto"/>
            <w:right w:val="none" w:sz="0" w:space="0" w:color="auto"/>
          </w:divBdr>
          <w:divsChild>
            <w:div w:id="1731886055">
              <w:marLeft w:val="0"/>
              <w:marRight w:val="0"/>
              <w:marTop w:val="0"/>
              <w:marBottom w:val="0"/>
              <w:divBdr>
                <w:top w:val="none" w:sz="0" w:space="0" w:color="auto"/>
                <w:left w:val="none" w:sz="0" w:space="0" w:color="auto"/>
                <w:bottom w:val="none" w:sz="0" w:space="0" w:color="auto"/>
                <w:right w:val="none" w:sz="0" w:space="0" w:color="auto"/>
              </w:divBdr>
            </w:div>
            <w:div w:id="183592858">
              <w:marLeft w:val="0"/>
              <w:marRight w:val="0"/>
              <w:marTop w:val="0"/>
              <w:marBottom w:val="0"/>
              <w:divBdr>
                <w:top w:val="none" w:sz="0" w:space="0" w:color="auto"/>
                <w:left w:val="none" w:sz="0" w:space="0" w:color="auto"/>
                <w:bottom w:val="none" w:sz="0" w:space="0" w:color="auto"/>
                <w:right w:val="none" w:sz="0" w:space="0" w:color="auto"/>
              </w:divBdr>
            </w:div>
            <w:div w:id="561719897">
              <w:marLeft w:val="0"/>
              <w:marRight w:val="0"/>
              <w:marTop w:val="0"/>
              <w:marBottom w:val="0"/>
              <w:divBdr>
                <w:top w:val="none" w:sz="0" w:space="0" w:color="auto"/>
                <w:left w:val="none" w:sz="0" w:space="0" w:color="auto"/>
                <w:bottom w:val="none" w:sz="0" w:space="0" w:color="auto"/>
                <w:right w:val="none" w:sz="0" w:space="0" w:color="auto"/>
              </w:divBdr>
            </w:div>
          </w:divsChild>
        </w:div>
        <w:div w:id="1766226028">
          <w:marLeft w:val="0"/>
          <w:marRight w:val="0"/>
          <w:marTop w:val="0"/>
          <w:marBottom w:val="0"/>
          <w:divBdr>
            <w:top w:val="none" w:sz="0" w:space="0" w:color="auto"/>
            <w:left w:val="none" w:sz="0" w:space="0" w:color="auto"/>
            <w:bottom w:val="none" w:sz="0" w:space="0" w:color="auto"/>
            <w:right w:val="none" w:sz="0" w:space="0" w:color="auto"/>
          </w:divBdr>
          <w:divsChild>
            <w:div w:id="1887646783">
              <w:marLeft w:val="0"/>
              <w:marRight w:val="0"/>
              <w:marTop w:val="0"/>
              <w:marBottom w:val="0"/>
              <w:divBdr>
                <w:top w:val="none" w:sz="0" w:space="0" w:color="auto"/>
                <w:left w:val="none" w:sz="0" w:space="0" w:color="auto"/>
                <w:bottom w:val="none" w:sz="0" w:space="0" w:color="auto"/>
                <w:right w:val="none" w:sz="0" w:space="0" w:color="auto"/>
              </w:divBdr>
            </w:div>
            <w:div w:id="2118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814">
      <w:bodyDiv w:val="1"/>
      <w:marLeft w:val="0"/>
      <w:marRight w:val="0"/>
      <w:marTop w:val="0"/>
      <w:marBottom w:val="0"/>
      <w:divBdr>
        <w:top w:val="none" w:sz="0" w:space="0" w:color="auto"/>
        <w:left w:val="none" w:sz="0" w:space="0" w:color="auto"/>
        <w:bottom w:val="none" w:sz="0" w:space="0" w:color="auto"/>
        <w:right w:val="none" w:sz="0" w:space="0" w:color="auto"/>
      </w:divBdr>
      <w:divsChild>
        <w:div w:id="1551841617">
          <w:marLeft w:val="0"/>
          <w:marRight w:val="0"/>
          <w:marTop w:val="0"/>
          <w:marBottom w:val="0"/>
          <w:divBdr>
            <w:top w:val="none" w:sz="0" w:space="0" w:color="auto"/>
            <w:left w:val="none" w:sz="0" w:space="0" w:color="auto"/>
            <w:bottom w:val="none" w:sz="0" w:space="0" w:color="auto"/>
            <w:right w:val="none" w:sz="0" w:space="0" w:color="auto"/>
          </w:divBdr>
        </w:div>
        <w:div w:id="1641567508">
          <w:marLeft w:val="0"/>
          <w:marRight w:val="0"/>
          <w:marTop w:val="0"/>
          <w:marBottom w:val="0"/>
          <w:divBdr>
            <w:top w:val="none" w:sz="0" w:space="0" w:color="auto"/>
            <w:left w:val="none" w:sz="0" w:space="0" w:color="auto"/>
            <w:bottom w:val="none" w:sz="0" w:space="0" w:color="auto"/>
            <w:right w:val="none" w:sz="0" w:space="0" w:color="auto"/>
          </w:divBdr>
        </w:div>
      </w:divsChild>
    </w:div>
    <w:div w:id="284048035">
      <w:bodyDiv w:val="1"/>
      <w:marLeft w:val="0"/>
      <w:marRight w:val="0"/>
      <w:marTop w:val="0"/>
      <w:marBottom w:val="0"/>
      <w:divBdr>
        <w:top w:val="none" w:sz="0" w:space="0" w:color="auto"/>
        <w:left w:val="none" w:sz="0" w:space="0" w:color="auto"/>
        <w:bottom w:val="none" w:sz="0" w:space="0" w:color="auto"/>
        <w:right w:val="none" w:sz="0" w:space="0" w:color="auto"/>
      </w:divBdr>
      <w:divsChild>
        <w:div w:id="2116514503">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365717429">
      <w:bodyDiv w:val="1"/>
      <w:marLeft w:val="0"/>
      <w:marRight w:val="0"/>
      <w:marTop w:val="0"/>
      <w:marBottom w:val="0"/>
      <w:divBdr>
        <w:top w:val="none" w:sz="0" w:space="0" w:color="auto"/>
        <w:left w:val="none" w:sz="0" w:space="0" w:color="auto"/>
        <w:bottom w:val="none" w:sz="0" w:space="0" w:color="auto"/>
        <w:right w:val="none" w:sz="0" w:space="0" w:color="auto"/>
      </w:divBdr>
      <w:divsChild>
        <w:div w:id="510605761">
          <w:marLeft w:val="0"/>
          <w:marRight w:val="0"/>
          <w:marTop w:val="0"/>
          <w:marBottom w:val="0"/>
          <w:divBdr>
            <w:top w:val="none" w:sz="0" w:space="0" w:color="auto"/>
            <w:left w:val="none" w:sz="0" w:space="0" w:color="auto"/>
            <w:bottom w:val="none" w:sz="0" w:space="0" w:color="auto"/>
            <w:right w:val="none" w:sz="0" w:space="0" w:color="auto"/>
          </w:divBdr>
        </w:div>
        <w:div w:id="820461980">
          <w:marLeft w:val="0"/>
          <w:marRight w:val="0"/>
          <w:marTop w:val="0"/>
          <w:marBottom w:val="0"/>
          <w:divBdr>
            <w:top w:val="none" w:sz="0" w:space="0" w:color="auto"/>
            <w:left w:val="none" w:sz="0" w:space="0" w:color="auto"/>
            <w:bottom w:val="none" w:sz="0" w:space="0" w:color="auto"/>
            <w:right w:val="none" w:sz="0" w:space="0" w:color="auto"/>
          </w:divBdr>
        </w:div>
      </w:divsChild>
    </w:div>
    <w:div w:id="586696963">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0">
          <w:marLeft w:val="0"/>
          <w:marRight w:val="0"/>
          <w:marTop w:val="0"/>
          <w:marBottom w:val="0"/>
          <w:divBdr>
            <w:top w:val="none" w:sz="0" w:space="0" w:color="auto"/>
            <w:left w:val="none" w:sz="0" w:space="0" w:color="auto"/>
            <w:bottom w:val="none" w:sz="0" w:space="0" w:color="auto"/>
            <w:right w:val="none" w:sz="0" w:space="0" w:color="auto"/>
          </w:divBdr>
        </w:div>
        <w:div w:id="935862602">
          <w:marLeft w:val="0"/>
          <w:marRight w:val="0"/>
          <w:marTop w:val="0"/>
          <w:marBottom w:val="0"/>
          <w:divBdr>
            <w:top w:val="none" w:sz="0" w:space="0" w:color="auto"/>
            <w:left w:val="none" w:sz="0" w:space="0" w:color="auto"/>
            <w:bottom w:val="none" w:sz="0" w:space="0" w:color="auto"/>
            <w:right w:val="none" w:sz="0" w:space="0" w:color="auto"/>
          </w:divBdr>
        </w:div>
      </w:divsChild>
    </w:div>
    <w:div w:id="822627510">
      <w:bodyDiv w:val="1"/>
      <w:marLeft w:val="0"/>
      <w:marRight w:val="0"/>
      <w:marTop w:val="0"/>
      <w:marBottom w:val="0"/>
      <w:divBdr>
        <w:top w:val="none" w:sz="0" w:space="0" w:color="auto"/>
        <w:left w:val="none" w:sz="0" w:space="0" w:color="auto"/>
        <w:bottom w:val="none" w:sz="0" w:space="0" w:color="auto"/>
        <w:right w:val="none" w:sz="0" w:space="0" w:color="auto"/>
      </w:divBdr>
      <w:divsChild>
        <w:div w:id="1884366754">
          <w:marLeft w:val="0"/>
          <w:marRight w:val="0"/>
          <w:marTop w:val="0"/>
          <w:marBottom w:val="0"/>
          <w:divBdr>
            <w:top w:val="none" w:sz="0" w:space="0" w:color="auto"/>
            <w:left w:val="none" w:sz="0" w:space="0" w:color="auto"/>
            <w:bottom w:val="none" w:sz="0" w:space="0" w:color="auto"/>
            <w:right w:val="none" w:sz="0" w:space="0" w:color="auto"/>
          </w:divBdr>
        </w:div>
        <w:div w:id="1991132373">
          <w:marLeft w:val="0"/>
          <w:marRight w:val="0"/>
          <w:marTop w:val="0"/>
          <w:marBottom w:val="0"/>
          <w:divBdr>
            <w:top w:val="none" w:sz="0" w:space="0" w:color="auto"/>
            <w:left w:val="none" w:sz="0" w:space="0" w:color="auto"/>
            <w:bottom w:val="none" w:sz="0" w:space="0" w:color="auto"/>
            <w:right w:val="none" w:sz="0" w:space="0" w:color="auto"/>
          </w:divBdr>
        </w:div>
      </w:divsChild>
    </w:div>
    <w:div w:id="8572322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3">
          <w:marLeft w:val="0"/>
          <w:marRight w:val="0"/>
          <w:marTop w:val="0"/>
          <w:marBottom w:val="0"/>
          <w:divBdr>
            <w:top w:val="none" w:sz="0" w:space="0" w:color="auto"/>
            <w:left w:val="none" w:sz="0" w:space="0" w:color="auto"/>
            <w:bottom w:val="none" w:sz="0" w:space="0" w:color="auto"/>
            <w:right w:val="none" w:sz="0" w:space="0" w:color="auto"/>
          </w:divBdr>
        </w:div>
        <w:div w:id="836531606">
          <w:marLeft w:val="0"/>
          <w:marRight w:val="0"/>
          <w:marTop w:val="0"/>
          <w:marBottom w:val="0"/>
          <w:divBdr>
            <w:top w:val="none" w:sz="0" w:space="0" w:color="auto"/>
            <w:left w:val="none" w:sz="0" w:space="0" w:color="auto"/>
            <w:bottom w:val="none" w:sz="0" w:space="0" w:color="auto"/>
            <w:right w:val="none" w:sz="0" w:space="0" w:color="auto"/>
          </w:divBdr>
        </w:div>
      </w:divsChild>
    </w:div>
    <w:div w:id="973484873">
      <w:bodyDiv w:val="1"/>
      <w:marLeft w:val="0"/>
      <w:marRight w:val="0"/>
      <w:marTop w:val="0"/>
      <w:marBottom w:val="0"/>
      <w:divBdr>
        <w:top w:val="none" w:sz="0" w:space="0" w:color="auto"/>
        <w:left w:val="none" w:sz="0" w:space="0" w:color="auto"/>
        <w:bottom w:val="none" w:sz="0" w:space="0" w:color="auto"/>
        <w:right w:val="none" w:sz="0" w:space="0" w:color="auto"/>
      </w:divBdr>
      <w:divsChild>
        <w:div w:id="792557498">
          <w:marLeft w:val="0"/>
          <w:marRight w:val="0"/>
          <w:marTop w:val="0"/>
          <w:marBottom w:val="0"/>
          <w:divBdr>
            <w:top w:val="none" w:sz="0" w:space="0" w:color="auto"/>
            <w:left w:val="none" w:sz="0" w:space="0" w:color="auto"/>
            <w:bottom w:val="none" w:sz="0" w:space="0" w:color="auto"/>
            <w:right w:val="none" w:sz="0" w:space="0" w:color="auto"/>
          </w:divBdr>
        </w:div>
        <w:div w:id="1276133162">
          <w:marLeft w:val="0"/>
          <w:marRight w:val="0"/>
          <w:marTop w:val="0"/>
          <w:marBottom w:val="0"/>
          <w:divBdr>
            <w:top w:val="none" w:sz="0" w:space="0" w:color="auto"/>
            <w:left w:val="none" w:sz="0" w:space="0" w:color="auto"/>
            <w:bottom w:val="none" w:sz="0" w:space="0" w:color="auto"/>
            <w:right w:val="none" w:sz="0" w:space="0" w:color="auto"/>
          </w:divBdr>
        </w:div>
      </w:divsChild>
    </w:div>
    <w:div w:id="1025596249">
      <w:bodyDiv w:val="1"/>
      <w:marLeft w:val="0"/>
      <w:marRight w:val="0"/>
      <w:marTop w:val="0"/>
      <w:marBottom w:val="0"/>
      <w:divBdr>
        <w:top w:val="none" w:sz="0" w:space="0" w:color="auto"/>
        <w:left w:val="none" w:sz="0" w:space="0" w:color="auto"/>
        <w:bottom w:val="none" w:sz="0" w:space="0" w:color="auto"/>
        <w:right w:val="none" w:sz="0" w:space="0" w:color="auto"/>
      </w:divBdr>
      <w:divsChild>
        <w:div w:id="1874729832">
          <w:marLeft w:val="0"/>
          <w:marRight w:val="0"/>
          <w:marTop w:val="0"/>
          <w:marBottom w:val="0"/>
          <w:divBdr>
            <w:top w:val="none" w:sz="0" w:space="0" w:color="auto"/>
            <w:left w:val="none" w:sz="0" w:space="0" w:color="auto"/>
            <w:bottom w:val="none" w:sz="0" w:space="0" w:color="auto"/>
            <w:right w:val="none" w:sz="0" w:space="0" w:color="auto"/>
          </w:divBdr>
        </w:div>
        <w:div w:id="1952204203">
          <w:marLeft w:val="0"/>
          <w:marRight w:val="0"/>
          <w:marTop w:val="0"/>
          <w:marBottom w:val="0"/>
          <w:divBdr>
            <w:top w:val="none" w:sz="0" w:space="0" w:color="auto"/>
            <w:left w:val="none" w:sz="0" w:space="0" w:color="auto"/>
            <w:bottom w:val="none" w:sz="0" w:space="0" w:color="auto"/>
            <w:right w:val="none" w:sz="0" w:space="0" w:color="auto"/>
          </w:divBdr>
        </w:div>
      </w:divsChild>
    </w:div>
    <w:div w:id="1158573002">
      <w:bodyDiv w:val="1"/>
      <w:marLeft w:val="0"/>
      <w:marRight w:val="0"/>
      <w:marTop w:val="0"/>
      <w:marBottom w:val="0"/>
      <w:divBdr>
        <w:top w:val="none" w:sz="0" w:space="0" w:color="auto"/>
        <w:left w:val="none" w:sz="0" w:space="0" w:color="auto"/>
        <w:bottom w:val="none" w:sz="0" w:space="0" w:color="auto"/>
        <w:right w:val="none" w:sz="0" w:space="0" w:color="auto"/>
      </w:divBdr>
      <w:divsChild>
        <w:div w:id="450980427">
          <w:marLeft w:val="0"/>
          <w:marRight w:val="0"/>
          <w:marTop w:val="0"/>
          <w:marBottom w:val="0"/>
          <w:divBdr>
            <w:top w:val="none" w:sz="0" w:space="0" w:color="auto"/>
            <w:left w:val="none" w:sz="0" w:space="0" w:color="auto"/>
            <w:bottom w:val="none" w:sz="0" w:space="0" w:color="auto"/>
            <w:right w:val="none" w:sz="0" w:space="0" w:color="auto"/>
          </w:divBdr>
        </w:div>
        <w:div w:id="1975212664">
          <w:marLeft w:val="0"/>
          <w:marRight w:val="0"/>
          <w:marTop w:val="0"/>
          <w:marBottom w:val="0"/>
          <w:divBdr>
            <w:top w:val="none" w:sz="0" w:space="0" w:color="auto"/>
            <w:left w:val="none" w:sz="0" w:space="0" w:color="auto"/>
            <w:bottom w:val="none" w:sz="0" w:space="0" w:color="auto"/>
            <w:right w:val="none" w:sz="0" w:space="0" w:color="auto"/>
          </w:divBdr>
        </w:div>
      </w:divsChild>
    </w:div>
    <w:div w:id="1273127465">
      <w:bodyDiv w:val="1"/>
      <w:marLeft w:val="0"/>
      <w:marRight w:val="0"/>
      <w:marTop w:val="0"/>
      <w:marBottom w:val="0"/>
      <w:divBdr>
        <w:top w:val="none" w:sz="0" w:space="0" w:color="auto"/>
        <w:left w:val="none" w:sz="0" w:space="0" w:color="auto"/>
        <w:bottom w:val="none" w:sz="0" w:space="0" w:color="auto"/>
        <w:right w:val="none" w:sz="0" w:space="0" w:color="auto"/>
      </w:divBdr>
      <w:divsChild>
        <w:div w:id="455873555">
          <w:marLeft w:val="0"/>
          <w:marRight w:val="0"/>
          <w:marTop w:val="0"/>
          <w:marBottom w:val="0"/>
          <w:divBdr>
            <w:top w:val="none" w:sz="0" w:space="0" w:color="auto"/>
            <w:left w:val="none" w:sz="0" w:space="0" w:color="auto"/>
            <w:bottom w:val="none" w:sz="0" w:space="0" w:color="auto"/>
            <w:right w:val="none" w:sz="0" w:space="0" w:color="auto"/>
          </w:divBdr>
        </w:div>
        <w:div w:id="500199897">
          <w:marLeft w:val="0"/>
          <w:marRight w:val="0"/>
          <w:marTop w:val="0"/>
          <w:marBottom w:val="0"/>
          <w:divBdr>
            <w:top w:val="none" w:sz="0" w:space="0" w:color="auto"/>
            <w:left w:val="none" w:sz="0" w:space="0" w:color="auto"/>
            <w:bottom w:val="none" w:sz="0" w:space="0" w:color="auto"/>
            <w:right w:val="none" w:sz="0" w:space="0" w:color="auto"/>
          </w:divBdr>
        </w:div>
      </w:divsChild>
    </w:div>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 w:id="1465848184">
      <w:bodyDiv w:val="1"/>
      <w:marLeft w:val="0"/>
      <w:marRight w:val="0"/>
      <w:marTop w:val="0"/>
      <w:marBottom w:val="0"/>
      <w:divBdr>
        <w:top w:val="none" w:sz="0" w:space="0" w:color="auto"/>
        <w:left w:val="none" w:sz="0" w:space="0" w:color="auto"/>
        <w:bottom w:val="none" w:sz="0" w:space="0" w:color="auto"/>
        <w:right w:val="none" w:sz="0" w:space="0" w:color="auto"/>
      </w:divBdr>
      <w:divsChild>
        <w:div w:id="1584726722">
          <w:marLeft w:val="0"/>
          <w:marRight w:val="0"/>
          <w:marTop w:val="0"/>
          <w:marBottom w:val="0"/>
          <w:divBdr>
            <w:top w:val="none" w:sz="0" w:space="0" w:color="auto"/>
            <w:left w:val="none" w:sz="0" w:space="0" w:color="auto"/>
            <w:bottom w:val="none" w:sz="0" w:space="0" w:color="auto"/>
            <w:right w:val="none" w:sz="0" w:space="0" w:color="auto"/>
          </w:divBdr>
        </w:div>
        <w:div w:id="1399285723">
          <w:marLeft w:val="0"/>
          <w:marRight w:val="0"/>
          <w:marTop w:val="0"/>
          <w:marBottom w:val="0"/>
          <w:divBdr>
            <w:top w:val="none" w:sz="0" w:space="0" w:color="auto"/>
            <w:left w:val="none" w:sz="0" w:space="0" w:color="auto"/>
            <w:bottom w:val="none" w:sz="0" w:space="0" w:color="auto"/>
            <w:right w:val="none" w:sz="0" w:space="0" w:color="auto"/>
          </w:divBdr>
        </w:div>
      </w:divsChild>
    </w:div>
    <w:div w:id="1628587948">
      <w:bodyDiv w:val="1"/>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 w:id="1299074186">
          <w:marLeft w:val="0"/>
          <w:marRight w:val="0"/>
          <w:marTop w:val="0"/>
          <w:marBottom w:val="0"/>
          <w:divBdr>
            <w:top w:val="none" w:sz="0" w:space="0" w:color="auto"/>
            <w:left w:val="none" w:sz="0" w:space="0" w:color="auto"/>
            <w:bottom w:val="none" w:sz="0" w:space="0" w:color="auto"/>
            <w:right w:val="none" w:sz="0" w:space="0" w:color="auto"/>
          </w:divBdr>
        </w:div>
        <w:div w:id="1616015694">
          <w:marLeft w:val="0"/>
          <w:marRight w:val="0"/>
          <w:marTop w:val="0"/>
          <w:marBottom w:val="0"/>
          <w:divBdr>
            <w:top w:val="none" w:sz="0" w:space="0" w:color="auto"/>
            <w:left w:val="none" w:sz="0" w:space="0" w:color="auto"/>
            <w:bottom w:val="none" w:sz="0" w:space="0" w:color="auto"/>
            <w:right w:val="none" w:sz="0" w:space="0" w:color="auto"/>
          </w:divBdr>
        </w:div>
      </w:divsChild>
    </w:div>
    <w:div w:id="1636257301">
      <w:bodyDiv w:val="1"/>
      <w:marLeft w:val="0"/>
      <w:marRight w:val="0"/>
      <w:marTop w:val="0"/>
      <w:marBottom w:val="0"/>
      <w:divBdr>
        <w:top w:val="none" w:sz="0" w:space="0" w:color="auto"/>
        <w:left w:val="none" w:sz="0" w:space="0" w:color="auto"/>
        <w:bottom w:val="none" w:sz="0" w:space="0" w:color="auto"/>
        <w:right w:val="none" w:sz="0" w:space="0" w:color="auto"/>
      </w:divBdr>
      <w:divsChild>
        <w:div w:id="619536033">
          <w:marLeft w:val="0"/>
          <w:marRight w:val="0"/>
          <w:marTop w:val="0"/>
          <w:marBottom w:val="0"/>
          <w:divBdr>
            <w:top w:val="none" w:sz="0" w:space="0" w:color="auto"/>
            <w:left w:val="none" w:sz="0" w:space="0" w:color="auto"/>
            <w:bottom w:val="none" w:sz="0" w:space="0" w:color="auto"/>
            <w:right w:val="none" w:sz="0" w:space="0" w:color="auto"/>
          </w:divBdr>
        </w:div>
        <w:div w:id="1906144640">
          <w:marLeft w:val="0"/>
          <w:marRight w:val="0"/>
          <w:marTop w:val="0"/>
          <w:marBottom w:val="0"/>
          <w:divBdr>
            <w:top w:val="none" w:sz="0" w:space="0" w:color="auto"/>
            <w:left w:val="none" w:sz="0" w:space="0" w:color="auto"/>
            <w:bottom w:val="none" w:sz="0" w:space="0" w:color="auto"/>
            <w:right w:val="none" w:sz="0" w:space="0" w:color="auto"/>
          </w:divBdr>
        </w:div>
      </w:divsChild>
    </w:div>
    <w:div w:id="1763067638">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2">
          <w:marLeft w:val="0"/>
          <w:marRight w:val="0"/>
          <w:marTop w:val="0"/>
          <w:marBottom w:val="0"/>
          <w:divBdr>
            <w:top w:val="none" w:sz="0" w:space="0" w:color="auto"/>
            <w:left w:val="none" w:sz="0" w:space="0" w:color="auto"/>
            <w:bottom w:val="none" w:sz="0" w:space="0" w:color="auto"/>
            <w:right w:val="none" w:sz="0" w:space="0" w:color="auto"/>
          </w:divBdr>
        </w:div>
        <w:div w:id="970594649">
          <w:marLeft w:val="0"/>
          <w:marRight w:val="0"/>
          <w:marTop w:val="0"/>
          <w:marBottom w:val="0"/>
          <w:divBdr>
            <w:top w:val="none" w:sz="0" w:space="0" w:color="auto"/>
            <w:left w:val="none" w:sz="0" w:space="0" w:color="auto"/>
            <w:bottom w:val="none" w:sz="0" w:space="0" w:color="auto"/>
            <w:right w:val="none" w:sz="0" w:space="0" w:color="auto"/>
          </w:divBdr>
        </w:div>
      </w:divsChild>
    </w:div>
    <w:div w:id="1890916258">
      <w:bodyDiv w:val="1"/>
      <w:marLeft w:val="0"/>
      <w:marRight w:val="0"/>
      <w:marTop w:val="0"/>
      <w:marBottom w:val="0"/>
      <w:divBdr>
        <w:top w:val="none" w:sz="0" w:space="0" w:color="auto"/>
        <w:left w:val="none" w:sz="0" w:space="0" w:color="auto"/>
        <w:bottom w:val="none" w:sz="0" w:space="0" w:color="auto"/>
        <w:right w:val="none" w:sz="0" w:space="0" w:color="auto"/>
      </w:divBdr>
      <w:divsChild>
        <w:div w:id="1635941045">
          <w:marLeft w:val="0"/>
          <w:marRight w:val="0"/>
          <w:marTop w:val="0"/>
          <w:marBottom w:val="0"/>
          <w:divBdr>
            <w:top w:val="none" w:sz="0" w:space="0" w:color="auto"/>
            <w:left w:val="none" w:sz="0" w:space="0" w:color="auto"/>
            <w:bottom w:val="none" w:sz="0" w:space="0" w:color="auto"/>
            <w:right w:val="none" w:sz="0" w:space="0" w:color="auto"/>
          </w:divBdr>
        </w:div>
        <w:div w:id="609046626">
          <w:marLeft w:val="0"/>
          <w:marRight w:val="0"/>
          <w:marTop w:val="0"/>
          <w:marBottom w:val="0"/>
          <w:divBdr>
            <w:top w:val="none" w:sz="0" w:space="0" w:color="auto"/>
            <w:left w:val="none" w:sz="0" w:space="0" w:color="auto"/>
            <w:bottom w:val="none" w:sz="0" w:space="0" w:color="auto"/>
            <w:right w:val="none" w:sz="0" w:space="0" w:color="auto"/>
          </w:divBdr>
        </w:div>
      </w:divsChild>
    </w:div>
    <w:div w:id="1927684625">
      <w:bodyDiv w:val="1"/>
      <w:marLeft w:val="0"/>
      <w:marRight w:val="0"/>
      <w:marTop w:val="0"/>
      <w:marBottom w:val="0"/>
      <w:divBdr>
        <w:top w:val="none" w:sz="0" w:space="0" w:color="auto"/>
        <w:left w:val="none" w:sz="0" w:space="0" w:color="auto"/>
        <w:bottom w:val="none" w:sz="0" w:space="0" w:color="auto"/>
        <w:right w:val="none" w:sz="0" w:space="0" w:color="auto"/>
      </w:divBdr>
      <w:divsChild>
        <w:div w:id="339087005">
          <w:marLeft w:val="0"/>
          <w:marRight w:val="0"/>
          <w:marTop w:val="0"/>
          <w:marBottom w:val="0"/>
          <w:divBdr>
            <w:top w:val="none" w:sz="0" w:space="0" w:color="auto"/>
            <w:left w:val="none" w:sz="0" w:space="0" w:color="auto"/>
            <w:bottom w:val="none" w:sz="0" w:space="0" w:color="auto"/>
            <w:right w:val="none" w:sz="0" w:space="0" w:color="auto"/>
          </w:divBdr>
        </w:div>
        <w:div w:id="8021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1099</Words>
  <Characters>6270</Characters>
  <Application>Microsoft Office Word</Application>
  <DocSecurity>0</DocSecurity>
  <Lines>52</Lines>
  <Paragraphs>14</Paragraphs>
  <ScaleCrop>false</ScaleCrop>
  <Company>Telelink Business Services</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19</cp:revision>
  <cp:lastPrinted>2023-10-06T12:08:00Z</cp:lastPrinted>
  <dcterms:created xsi:type="dcterms:W3CDTF">2025-01-03T07:56:00Z</dcterms:created>
  <dcterms:modified xsi:type="dcterms:W3CDTF">2025-01-03T09:19:00Z</dcterms:modified>
</cp:coreProperties>
</file>